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54C10" w14:textId="77777777" w:rsidR="00465565" w:rsidRPr="00465565" w:rsidRDefault="00465565" w:rsidP="0046556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65565">
        <w:rPr>
          <w:rFonts w:ascii="Arial" w:hAnsi="Arial" w:cs="Arial"/>
          <w:b/>
          <w:sz w:val="32"/>
          <w:szCs w:val="32"/>
        </w:rPr>
        <w:t>Администрация</w:t>
      </w:r>
    </w:p>
    <w:p w14:paraId="7E53EAEF" w14:textId="77777777" w:rsidR="00465565" w:rsidRPr="00465565" w:rsidRDefault="00465565" w:rsidP="00465565">
      <w:pPr>
        <w:pStyle w:val="4"/>
        <w:rPr>
          <w:rFonts w:ascii="Arial" w:hAnsi="Arial" w:cs="Arial"/>
          <w:b/>
          <w:sz w:val="32"/>
          <w:szCs w:val="32"/>
        </w:rPr>
      </w:pPr>
      <w:r w:rsidRPr="0046556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B28D9EA" w14:textId="7468CCF4" w:rsidR="00465565" w:rsidRPr="00465565" w:rsidRDefault="00465565" w:rsidP="0046556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65565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0B0194EB" w14:textId="77777777" w:rsidR="00465565" w:rsidRPr="00465565" w:rsidRDefault="00465565" w:rsidP="0046556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56BAB537" w14:textId="25D4F0E5" w:rsidR="00465565" w:rsidRPr="00465565" w:rsidRDefault="00465565" w:rsidP="0046556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65565">
        <w:rPr>
          <w:rFonts w:ascii="Arial" w:hAnsi="Arial" w:cs="Arial"/>
          <w:b/>
          <w:sz w:val="32"/>
          <w:szCs w:val="32"/>
        </w:rPr>
        <w:t>ПОСТАНОВЛЕНИЕ</w:t>
      </w:r>
    </w:p>
    <w:p w14:paraId="752A362A" w14:textId="77777777" w:rsidR="00465565" w:rsidRPr="00465565" w:rsidRDefault="00465565" w:rsidP="0046556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6F6CD334" w14:textId="3CEF6C19" w:rsidR="00465565" w:rsidRPr="00465565" w:rsidRDefault="00465565" w:rsidP="00465565">
      <w:pPr>
        <w:ind w:firstLine="709"/>
        <w:jc w:val="center"/>
        <w:rPr>
          <w:rFonts w:ascii="Arial" w:hAnsi="Arial" w:cs="Arial"/>
        </w:rPr>
      </w:pPr>
      <w:r w:rsidRPr="00465565">
        <w:rPr>
          <w:rFonts w:ascii="Arial" w:hAnsi="Arial" w:cs="Arial"/>
        </w:rPr>
        <w:t>06.09.2023</w:t>
      </w:r>
      <w:r w:rsidRPr="00465565">
        <w:rPr>
          <w:rFonts w:ascii="Arial" w:hAnsi="Arial" w:cs="Arial"/>
        </w:rPr>
        <w:tab/>
      </w:r>
      <w:r w:rsidRPr="00465565">
        <w:rPr>
          <w:rFonts w:ascii="Arial" w:hAnsi="Arial" w:cs="Arial"/>
        </w:rPr>
        <w:tab/>
      </w:r>
      <w:r w:rsidRPr="00465565">
        <w:rPr>
          <w:rFonts w:ascii="Arial" w:hAnsi="Arial" w:cs="Arial"/>
        </w:rPr>
        <w:tab/>
      </w:r>
      <w:r w:rsidRPr="00465565">
        <w:rPr>
          <w:rFonts w:ascii="Arial" w:hAnsi="Arial" w:cs="Arial"/>
        </w:rPr>
        <w:tab/>
      </w:r>
      <w:r w:rsidRPr="00465565">
        <w:rPr>
          <w:rFonts w:ascii="Arial" w:hAnsi="Arial" w:cs="Arial"/>
        </w:rPr>
        <w:tab/>
      </w:r>
      <w:r w:rsidRPr="00465565">
        <w:rPr>
          <w:rFonts w:ascii="Arial" w:hAnsi="Arial" w:cs="Arial"/>
        </w:rPr>
        <w:tab/>
      </w:r>
      <w:r w:rsidRPr="00465565">
        <w:rPr>
          <w:rFonts w:ascii="Arial" w:hAnsi="Arial" w:cs="Arial"/>
        </w:rPr>
        <w:tab/>
      </w:r>
      <w:r w:rsidRPr="00465565">
        <w:rPr>
          <w:rFonts w:ascii="Arial" w:hAnsi="Arial" w:cs="Arial"/>
        </w:rPr>
        <w:tab/>
      </w:r>
      <w:r w:rsidRPr="00465565">
        <w:rPr>
          <w:rFonts w:ascii="Arial" w:hAnsi="Arial" w:cs="Arial"/>
        </w:rPr>
        <w:tab/>
      </w:r>
      <w:r w:rsidRPr="00465565">
        <w:rPr>
          <w:rFonts w:ascii="Arial" w:hAnsi="Arial" w:cs="Arial"/>
        </w:rPr>
        <w:tab/>
      </w:r>
      <w:r w:rsidRPr="00465565">
        <w:rPr>
          <w:rFonts w:ascii="Arial" w:hAnsi="Arial" w:cs="Arial"/>
        </w:rPr>
        <w:tab/>
        <w:t>№ 1062</w:t>
      </w:r>
    </w:p>
    <w:p w14:paraId="593CAEE9" w14:textId="77777777" w:rsidR="00465565" w:rsidRDefault="00465565" w:rsidP="00465565">
      <w:pPr>
        <w:ind w:firstLine="709"/>
        <w:jc w:val="center"/>
        <w:rPr>
          <w:sz w:val="28"/>
          <w:szCs w:val="28"/>
        </w:rPr>
      </w:pPr>
    </w:p>
    <w:p w14:paraId="080F16BC" w14:textId="11943954" w:rsidR="00465565" w:rsidRPr="00465565" w:rsidRDefault="00465565" w:rsidP="00465565">
      <w:pPr>
        <w:pStyle w:val="a8"/>
        <w:rPr>
          <w:rFonts w:ascii="Arial" w:hAnsi="Arial" w:cs="Arial"/>
          <w:b/>
          <w:sz w:val="32"/>
          <w:szCs w:val="32"/>
        </w:rPr>
      </w:pPr>
      <w:r w:rsidRPr="00465565">
        <w:rPr>
          <w:rFonts w:ascii="Arial" w:hAnsi="Arial" w:cs="Arial"/>
          <w:b/>
          <w:sz w:val="32"/>
          <w:szCs w:val="32"/>
        </w:rPr>
        <w:t>Об организации системы внутреннего обеспечения соответствия требованиям антимонопольного законодательства в администрации Ардатовского муниципального округа Нижегородской области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65565">
        <w:rPr>
          <w:rFonts w:ascii="Arial" w:hAnsi="Arial" w:cs="Arial"/>
          <w:b/>
          <w:sz w:val="32"/>
          <w:szCs w:val="32"/>
        </w:rPr>
        <w:t>(</w:t>
      </w:r>
      <w:proofErr w:type="gramStart"/>
      <w:r w:rsidRPr="00465565">
        <w:rPr>
          <w:rFonts w:ascii="Arial" w:hAnsi="Arial" w:cs="Arial"/>
          <w:b/>
          <w:sz w:val="32"/>
          <w:szCs w:val="32"/>
        </w:rPr>
        <w:t>антимонопольный</w:t>
      </w:r>
      <w:proofErr w:type="gramEnd"/>
      <w:r w:rsidRPr="0046556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65565">
        <w:rPr>
          <w:rFonts w:ascii="Arial" w:hAnsi="Arial" w:cs="Arial"/>
          <w:b/>
          <w:sz w:val="32"/>
          <w:szCs w:val="32"/>
        </w:rPr>
        <w:t>комплаенс</w:t>
      </w:r>
      <w:proofErr w:type="spellEnd"/>
      <w:r w:rsidRPr="00465565">
        <w:rPr>
          <w:rFonts w:ascii="Arial" w:hAnsi="Arial" w:cs="Arial"/>
          <w:b/>
          <w:sz w:val="32"/>
          <w:szCs w:val="32"/>
        </w:rPr>
        <w:t>)</w:t>
      </w:r>
    </w:p>
    <w:p w14:paraId="45E7E7F6" w14:textId="77777777" w:rsidR="00465565" w:rsidRDefault="00465565" w:rsidP="00EF58D7">
      <w:pPr>
        <w:ind w:firstLine="709"/>
        <w:jc w:val="both"/>
        <w:rPr>
          <w:sz w:val="28"/>
          <w:szCs w:val="28"/>
        </w:rPr>
      </w:pPr>
    </w:p>
    <w:p w14:paraId="163CC025" w14:textId="7C3AA7C0" w:rsidR="00290AA8" w:rsidRPr="00C96300" w:rsidRDefault="00EF58D7" w:rsidP="00EF58D7">
      <w:pPr>
        <w:ind w:firstLine="709"/>
        <w:jc w:val="both"/>
        <w:rPr>
          <w:rFonts w:ascii="Arial" w:hAnsi="Arial" w:cs="Arial"/>
        </w:rPr>
      </w:pPr>
      <w:proofErr w:type="gramStart"/>
      <w:r w:rsidRPr="00C96300">
        <w:rPr>
          <w:rFonts w:ascii="Arial" w:hAnsi="Arial" w:cs="Arial"/>
        </w:rPr>
        <w:t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</w:t>
      </w:r>
      <w:r w:rsidRPr="00C96300">
        <w:rPr>
          <w:rFonts w:ascii="Arial" w:hAnsi="Arial" w:cs="Arial"/>
          <w:lang w:eastAsia="ar-SA"/>
        </w:rPr>
        <w:t>аспоряжениями Правительства Российской Федерации «Об утверждении плана мероприятий («дорожной карты»)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годы»  от 16 августа</w:t>
      </w:r>
      <w:proofErr w:type="gramEnd"/>
      <w:r w:rsidRPr="00C96300">
        <w:rPr>
          <w:rFonts w:ascii="Arial" w:hAnsi="Arial" w:cs="Arial"/>
          <w:lang w:eastAsia="ar-SA"/>
        </w:rPr>
        <w:t xml:space="preserve"> 2018 г. №1697-р,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от 18 октября 2018г.№2258-р,</w:t>
      </w:r>
      <w:r w:rsidRPr="00C96300">
        <w:rPr>
          <w:rFonts w:ascii="Arial" w:hAnsi="Arial" w:cs="Arial"/>
        </w:rPr>
        <w:t xml:space="preserve"> администрация Ардатовского муниципального </w:t>
      </w:r>
      <w:r w:rsidR="00290AA8" w:rsidRPr="00C96300">
        <w:rPr>
          <w:rFonts w:ascii="Arial" w:hAnsi="Arial" w:cs="Arial"/>
        </w:rPr>
        <w:t>округа</w:t>
      </w:r>
      <w:r w:rsidR="00465565" w:rsidRPr="00C96300">
        <w:rPr>
          <w:rFonts w:ascii="Arial" w:hAnsi="Arial" w:cs="Arial"/>
        </w:rPr>
        <w:t xml:space="preserve"> Нижегородской области</w:t>
      </w:r>
    </w:p>
    <w:p w14:paraId="30ADEC1D" w14:textId="4F7AB8D6" w:rsidR="00EF58D7" w:rsidRPr="00C96300" w:rsidRDefault="00EF58D7" w:rsidP="00C51DFB">
      <w:pPr>
        <w:ind w:firstLine="709"/>
        <w:jc w:val="both"/>
        <w:rPr>
          <w:rFonts w:ascii="Arial" w:hAnsi="Arial" w:cs="Arial"/>
        </w:rPr>
      </w:pPr>
      <w:proofErr w:type="gramStart"/>
      <w:r w:rsidRPr="00C96300">
        <w:rPr>
          <w:rFonts w:ascii="Arial" w:hAnsi="Arial" w:cs="Arial"/>
          <w:b/>
        </w:rPr>
        <w:t>п</w:t>
      </w:r>
      <w:proofErr w:type="gramEnd"/>
      <w:r w:rsidRPr="00C96300">
        <w:rPr>
          <w:rFonts w:ascii="Arial" w:hAnsi="Arial" w:cs="Arial"/>
          <w:b/>
        </w:rPr>
        <w:t xml:space="preserve"> о с т а н о в л я е т</w:t>
      </w:r>
      <w:r w:rsidRPr="00C96300">
        <w:rPr>
          <w:rFonts w:ascii="Arial" w:hAnsi="Arial" w:cs="Arial"/>
        </w:rPr>
        <w:t>:</w:t>
      </w:r>
    </w:p>
    <w:p w14:paraId="1B47D02E" w14:textId="53F034C6" w:rsidR="00EF58D7" w:rsidRPr="00C96300" w:rsidRDefault="00EF58D7" w:rsidP="00EF58D7">
      <w:pPr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1. Создать в администрации Ардатовского муниципального </w:t>
      </w:r>
      <w:r w:rsidR="00C51DFB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>Нижегородской области систему внутреннего обеспечения соответствия требованиям антимонопольного законодательства (</w:t>
      </w:r>
      <w:proofErr w:type="gramStart"/>
      <w:r w:rsidRPr="00C96300">
        <w:rPr>
          <w:rFonts w:ascii="Arial" w:hAnsi="Arial" w:cs="Arial"/>
        </w:rPr>
        <w:t>антимонопольный</w:t>
      </w:r>
      <w:proofErr w:type="gramEnd"/>
      <w:r w:rsidRPr="00C96300">
        <w:rPr>
          <w:rFonts w:ascii="Arial" w:hAnsi="Arial" w:cs="Arial"/>
        </w:rPr>
        <w:t xml:space="preserve"> комплаенс).</w:t>
      </w:r>
    </w:p>
    <w:p w14:paraId="2D0A3EAB" w14:textId="1F51C083" w:rsidR="00EF58D7" w:rsidRPr="00C96300" w:rsidRDefault="00EF58D7" w:rsidP="00EF58D7">
      <w:pPr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  <w:lang w:eastAsia="ar-SA"/>
        </w:rPr>
        <w:t xml:space="preserve">2. Утвердить Положение об организации </w:t>
      </w:r>
      <w:r w:rsidRPr="00C96300">
        <w:rPr>
          <w:rFonts w:ascii="Arial" w:hAnsi="Arial" w:cs="Arial"/>
          <w:bCs/>
        </w:rPr>
        <w:t xml:space="preserve">в администрации Ардатовского муниципального </w:t>
      </w:r>
      <w:r w:rsidR="00FB5CBA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Нижегородской области</w:t>
      </w:r>
      <w:r w:rsidRPr="00C96300">
        <w:rPr>
          <w:rFonts w:ascii="Arial" w:hAnsi="Arial" w:cs="Arial"/>
          <w:lang w:eastAsia="ar-SA"/>
        </w:rPr>
        <w:t xml:space="preserve"> системы внутреннего обеспечения соответствия требованиям антимонопольного законодательства (</w:t>
      </w:r>
      <w:proofErr w:type="gramStart"/>
      <w:r w:rsidRPr="00C96300">
        <w:rPr>
          <w:rFonts w:ascii="Arial" w:hAnsi="Arial" w:cs="Arial"/>
          <w:lang w:eastAsia="ar-SA"/>
        </w:rPr>
        <w:t>антимонопольный</w:t>
      </w:r>
      <w:proofErr w:type="gramEnd"/>
      <w:r w:rsidRPr="00C96300">
        <w:rPr>
          <w:rFonts w:ascii="Arial" w:hAnsi="Arial" w:cs="Arial"/>
          <w:lang w:eastAsia="ar-SA"/>
        </w:rPr>
        <w:t xml:space="preserve"> комплаенс)</w:t>
      </w:r>
      <w:r w:rsidR="00393B78" w:rsidRPr="00C96300">
        <w:rPr>
          <w:rFonts w:ascii="Arial" w:hAnsi="Arial" w:cs="Arial"/>
          <w:lang w:eastAsia="ar-SA"/>
        </w:rPr>
        <w:t xml:space="preserve"> </w:t>
      </w:r>
      <w:r w:rsidRPr="00C96300">
        <w:rPr>
          <w:rFonts w:ascii="Arial" w:hAnsi="Arial" w:cs="Arial"/>
        </w:rPr>
        <w:t xml:space="preserve">согласно приложению 1 </w:t>
      </w:r>
      <w:r w:rsidRPr="00C96300">
        <w:rPr>
          <w:rFonts w:ascii="Arial" w:hAnsi="Arial" w:cs="Arial"/>
          <w:bCs/>
          <w:iCs/>
        </w:rPr>
        <w:t>к настоящему постановлению</w:t>
      </w:r>
      <w:r w:rsidRPr="00C96300">
        <w:rPr>
          <w:rFonts w:ascii="Arial" w:hAnsi="Arial" w:cs="Arial"/>
        </w:rPr>
        <w:t>.</w:t>
      </w:r>
    </w:p>
    <w:p w14:paraId="589405BA" w14:textId="50474D83" w:rsidR="0058278F" w:rsidRPr="00C96300" w:rsidRDefault="00FB5CBA" w:rsidP="00393B78">
      <w:pPr>
        <w:ind w:firstLine="709"/>
        <w:jc w:val="both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</w:rPr>
        <w:t xml:space="preserve">2. </w:t>
      </w:r>
      <w:proofErr w:type="gramStart"/>
      <w:r w:rsidRPr="00C96300">
        <w:rPr>
          <w:rFonts w:ascii="Arial" w:hAnsi="Arial" w:cs="Arial"/>
        </w:rPr>
        <w:t>Постановления администрации Ардатовского муниципального района  Нижегородской области от 25.03.2019 № 224 «О</w:t>
      </w:r>
      <w:r w:rsidRPr="00C96300">
        <w:rPr>
          <w:rFonts w:ascii="Arial" w:hAnsi="Arial" w:cs="Arial"/>
          <w:lang w:eastAsia="ar-SA"/>
        </w:rPr>
        <w:t xml:space="preserve">б организации </w:t>
      </w:r>
      <w:r w:rsidRPr="00C96300">
        <w:rPr>
          <w:rFonts w:ascii="Arial" w:hAnsi="Arial" w:cs="Arial"/>
          <w:bCs/>
        </w:rPr>
        <w:t xml:space="preserve">в администрации Ардатовского муниципального </w:t>
      </w:r>
      <w:r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Нижегородской области</w:t>
      </w:r>
      <w:r w:rsidRPr="00C96300">
        <w:rPr>
          <w:rFonts w:ascii="Arial" w:hAnsi="Arial" w:cs="Arial"/>
          <w:lang w:eastAsia="ar-SA"/>
        </w:rPr>
        <w:t xml:space="preserve"> системы внутреннего обеспечения соответствия требованиям антимонопольного законодательства (антимонопольный комплаенс)</w:t>
      </w:r>
      <w:r w:rsidR="0058278F" w:rsidRPr="00C96300">
        <w:rPr>
          <w:rFonts w:ascii="Arial" w:hAnsi="Arial" w:cs="Arial"/>
          <w:lang w:eastAsia="ar-SA"/>
        </w:rPr>
        <w:t>», от 07.04.2020 № 189 «</w:t>
      </w:r>
      <w:bookmarkStart w:id="0" w:name="_GoBack"/>
      <w:bookmarkEnd w:id="0"/>
      <w:r w:rsidR="0058278F" w:rsidRPr="00C96300">
        <w:rPr>
          <w:rFonts w:ascii="Arial" w:hAnsi="Arial" w:cs="Arial"/>
          <w:lang w:eastAsia="ar-SA"/>
        </w:rPr>
        <w:t xml:space="preserve">О внесении изменений </w:t>
      </w:r>
      <w:r w:rsidR="0058278F" w:rsidRPr="00C96300">
        <w:rPr>
          <w:rFonts w:ascii="Arial" w:hAnsi="Arial" w:cs="Arial"/>
        </w:rPr>
        <w:t>в постановление администрации Ардатовского муниципального района Нижегородской области от 25 марта 2019г. № 224»</w:t>
      </w:r>
      <w:r w:rsidR="000325A4" w:rsidRPr="00C96300">
        <w:rPr>
          <w:rFonts w:ascii="Arial" w:hAnsi="Arial" w:cs="Arial"/>
        </w:rPr>
        <w:t xml:space="preserve"> от 06.04.2021 № 221 «</w:t>
      </w:r>
      <w:r w:rsidR="000325A4" w:rsidRPr="00C96300">
        <w:rPr>
          <w:rFonts w:ascii="Arial" w:hAnsi="Arial" w:cs="Arial"/>
          <w:lang w:eastAsia="ar-SA"/>
        </w:rPr>
        <w:t xml:space="preserve">О внесении изменений </w:t>
      </w:r>
      <w:r w:rsidR="000325A4" w:rsidRPr="00C96300">
        <w:rPr>
          <w:rFonts w:ascii="Arial" w:hAnsi="Arial" w:cs="Arial"/>
        </w:rPr>
        <w:t>в постановление администрации Ардатовского муниципального района Нижегородской</w:t>
      </w:r>
      <w:proofErr w:type="gramEnd"/>
      <w:r w:rsidR="000325A4" w:rsidRPr="00C96300">
        <w:rPr>
          <w:rFonts w:ascii="Arial" w:hAnsi="Arial" w:cs="Arial"/>
        </w:rPr>
        <w:t xml:space="preserve"> области от 25 марта 2019г. № 224»</w:t>
      </w:r>
      <w:r w:rsidR="0058278F" w:rsidRPr="00C96300">
        <w:rPr>
          <w:rFonts w:ascii="Arial" w:hAnsi="Arial" w:cs="Arial"/>
        </w:rPr>
        <w:t xml:space="preserve"> отменить.</w:t>
      </w:r>
    </w:p>
    <w:p w14:paraId="7D12E44F" w14:textId="03DAECEE" w:rsidR="00EF58D7" w:rsidRPr="00C96300" w:rsidRDefault="00EF58D7" w:rsidP="00EF58D7">
      <w:pPr>
        <w:ind w:firstLine="709"/>
        <w:jc w:val="both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3. Отделу организационно-кадровой работы администрации Ардатовского муниципального </w:t>
      </w:r>
      <w:r w:rsidR="00EF7773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Нижегородской области:</w:t>
      </w:r>
    </w:p>
    <w:p w14:paraId="58CDA1C2" w14:textId="77777777" w:rsidR="00EF58D7" w:rsidRPr="00C96300" w:rsidRDefault="00EF58D7" w:rsidP="00EF58D7">
      <w:pPr>
        <w:ind w:firstLine="709"/>
        <w:jc w:val="both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>3.1. обеспечить ознакомление с настоящим постановлением следующих лиц:</w:t>
      </w:r>
    </w:p>
    <w:p w14:paraId="63C38171" w14:textId="64653837" w:rsidR="00EF58D7" w:rsidRPr="00C96300" w:rsidRDefault="00EF58D7" w:rsidP="00EF58D7">
      <w:pPr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  <w:lang w:eastAsia="ar-SA"/>
        </w:rPr>
        <w:t xml:space="preserve">- претендующих на замещение должности муниципальной службы в  </w:t>
      </w:r>
      <w:r w:rsidRPr="00C96300">
        <w:rPr>
          <w:rFonts w:ascii="Arial" w:hAnsi="Arial" w:cs="Arial"/>
          <w:bCs/>
        </w:rPr>
        <w:t xml:space="preserve">администрации Ардатовского муниципального </w:t>
      </w:r>
      <w:r w:rsidR="00EF7773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Нижегородской области её структурных подразделениях;</w:t>
      </w:r>
    </w:p>
    <w:p w14:paraId="5E49B074" w14:textId="5CD598E3" w:rsidR="00EF58D7" w:rsidRPr="00C96300" w:rsidRDefault="00EF58D7" w:rsidP="00EF58D7">
      <w:pPr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lastRenderedPageBreak/>
        <w:t xml:space="preserve">- замещающих должности </w:t>
      </w:r>
      <w:r w:rsidRPr="00C96300">
        <w:rPr>
          <w:rFonts w:ascii="Arial" w:hAnsi="Arial" w:cs="Arial"/>
          <w:lang w:eastAsia="ar-SA"/>
        </w:rPr>
        <w:t xml:space="preserve">муниципальной службы в </w:t>
      </w:r>
      <w:r w:rsidRPr="00C96300">
        <w:rPr>
          <w:rFonts w:ascii="Arial" w:hAnsi="Arial" w:cs="Arial"/>
          <w:bCs/>
        </w:rPr>
        <w:t xml:space="preserve">администрации Ардатовского муниципального </w:t>
      </w:r>
      <w:r w:rsidR="00EF7773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Нижегородской области её структурных подразделениях;</w:t>
      </w:r>
    </w:p>
    <w:p w14:paraId="4C033B44" w14:textId="1A702F5C" w:rsidR="00EF58D7" w:rsidRPr="00C96300" w:rsidRDefault="00EF58D7" w:rsidP="00EF58D7">
      <w:pPr>
        <w:ind w:firstLine="709"/>
        <w:jc w:val="both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bCs/>
        </w:rPr>
        <w:t xml:space="preserve">- не являющихся муниципальными служащими </w:t>
      </w:r>
      <w:r w:rsidRPr="00C96300">
        <w:rPr>
          <w:rFonts w:ascii="Arial" w:hAnsi="Arial" w:cs="Arial"/>
          <w:lang w:eastAsia="ar-SA"/>
        </w:rPr>
        <w:t xml:space="preserve">муниципальной службы </w:t>
      </w:r>
      <w:r w:rsidRPr="00C96300">
        <w:rPr>
          <w:rFonts w:ascii="Arial" w:hAnsi="Arial" w:cs="Arial"/>
          <w:bCs/>
        </w:rPr>
        <w:t xml:space="preserve">администрации Ардатовского муниципального </w:t>
      </w:r>
      <w:r w:rsidR="00EF7773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Нижегородской области её структурных подразделениях</w:t>
      </w:r>
      <w:r w:rsidRPr="00C96300">
        <w:rPr>
          <w:rFonts w:ascii="Arial" w:hAnsi="Arial" w:cs="Arial"/>
          <w:lang w:eastAsia="ar-SA"/>
        </w:rPr>
        <w:t>;</w:t>
      </w:r>
    </w:p>
    <w:p w14:paraId="33057379" w14:textId="1B9077DF" w:rsidR="00EF58D7" w:rsidRPr="00C96300" w:rsidRDefault="00EF58D7" w:rsidP="00EF58D7">
      <w:pPr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  <w:lang w:eastAsia="ar-SA"/>
        </w:rPr>
        <w:t xml:space="preserve">3.2.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EF7773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Нижегородской области.</w:t>
      </w:r>
    </w:p>
    <w:p w14:paraId="732BC5A4" w14:textId="77777777" w:rsidR="00EF58D7" w:rsidRPr="00C96300" w:rsidRDefault="00EF58D7" w:rsidP="00EF58D7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4. </w:t>
      </w:r>
      <w:proofErr w:type="gramStart"/>
      <w:r w:rsidRPr="00C96300">
        <w:rPr>
          <w:rFonts w:ascii="Arial" w:hAnsi="Arial" w:cs="Arial"/>
        </w:rPr>
        <w:t>Контроль за</w:t>
      </w:r>
      <w:proofErr w:type="gramEnd"/>
      <w:r w:rsidRPr="00C9630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714A18DD" w14:textId="77777777" w:rsidR="00EF58D7" w:rsidRPr="00C96300" w:rsidRDefault="00EF58D7" w:rsidP="00EF58D7">
      <w:pPr>
        <w:tabs>
          <w:tab w:val="left" w:pos="1603"/>
        </w:tabs>
        <w:jc w:val="both"/>
        <w:rPr>
          <w:rFonts w:ascii="Arial" w:hAnsi="Arial" w:cs="Arial"/>
        </w:rPr>
      </w:pPr>
    </w:p>
    <w:p w14:paraId="42A8D2E4" w14:textId="77777777" w:rsidR="00EF58D7" w:rsidRPr="00C96300" w:rsidRDefault="00EF58D7" w:rsidP="00EF58D7">
      <w:pPr>
        <w:tabs>
          <w:tab w:val="left" w:pos="1603"/>
        </w:tabs>
        <w:jc w:val="both"/>
        <w:rPr>
          <w:rFonts w:ascii="Arial" w:hAnsi="Arial" w:cs="Arial"/>
        </w:rPr>
      </w:pPr>
    </w:p>
    <w:p w14:paraId="61AF515D" w14:textId="77777777" w:rsidR="00EF58D7" w:rsidRPr="00C96300" w:rsidRDefault="00EF58D7" w:rsidP="00EF58D7">
      <w:pPr>
        <w:tabs>
          <w:tab w:val="left" w:pos="1603"/>
        </w:tabs>
        <w:jc w:val="both"/>
        <w:rPr>
          <w:rFonts w:ascii="Arial" w:hAnsi="Arial" w:cs="Arial"/>
        </w:rPr>
      </w:pPr>
    </w:p>
    <w:p w14:paraId="1DD14324" w14:textId="3FD8C60E" w:rsidR="00EF58D7" w:rsidRPr="00C96300" w:rsidRDefault="00EF58D7" w:rsidP="00EF58D7">
      <w:pPr>
        <w:tabs>
          <w:tab w:val="left" w:pos="1603"/>
        </w:tabs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Глава </w:t>
      </w:r>
      <w:r w:rsidR="00EF7773" w:rsidRPr="00C96300">
        <w:rPr>
          <w:rFonts w:ascii="Arial" w:hAnsi="Arial" w:cs="Arial"/>
        </w:rPr>
        <w:t>местного самоуправления</w:t>
      </w:r>
      <w:r w:rsidR="00465565" w:rsidRPr="00C96300">
        <w:rPr>
          <w:rFonts w:ascii="Arial" w:hAnsi="Arial" w:cs="Arial"/>
        </w:rPr>
        <w:tab/>
      </w:r>
      <w:r w:rsidR="00465565" w:rsidRPr="00C96300">
        <w:rPr>
          <w:rFonts w:ascii="Arial" w:hAnsi="Arial" w:cs="Arial"/>
        </w:rPr>
        <w:tab/>
      </w:r>
      <w:r w:rsidR="00465565" w:rsidRPr="00C96300">
        <w:rPr>
          <w:rFonts w:ascii="Arial" w:hAnsi="Arial" w:cs="Arial"/>
        </w:rPr>
        <w:tab/>
      </w:r>
      <w:r w:rsidR="00465565" w:rsidRPr="00C96300">
        <w:rPr>
          <w:rFonts w:ascii="Arial" w:hAnsi="Arial" w:cs="Arial"/>
        </w:rPr>
        <w:tab/>
      </w:r>
      <w:r w:rsidR="00465565" w:rsidRPr="00C96300">
        <w:rPr>
          <w:rFonts w:ascii="Arial" w:hAnsi="Arial" w:cs="Arial"/>
        </w:rPr>
        <w:tab/>
      </w:r>
      <w:r w:rsidR="00465565" w:rsidRPr="00C96300">
        <w:rPr>
          <w:rFonts w:ascii="Arial" w:hAnsi="Arial" w:cs="Arial"/>
        </w:rPr>
        <w:tab/>
      </w:r>
      <w:r w:rsidR="00465565" w:rsidRPr="00C96300">
        <w:rPr>
          <w:rFonts w:ascii="Arial" w:hAnsi="Arial" w:cs="Arial"/>
        </w:rPr>
        <w:tab/>
      </w:r>
      <w:r w:rsidR="00EF7773" w:rsidRPr="00C96300">
        <w:rPr>
          <w:rFonts w:ascii="Arial" w:hAnsi="Arial" w:cs="Arial"/>
        </w:rPr>
        <w:t xml:space="preserve">Г.В. </w:t>
      </w:r>
      <w:proofErr w:type="spellStart"/>
      <w:r w:rsidR="00EF7773" w:rsidRPr="00C96300">
        <w:rPr>
          <w:rFonts w:ascii="Arial" w:hAnsi="Arial" w:cs="Arial"/>
        </w:rPr>
        <w:t>Жданкин</w:t>
      </w:r>
      <w:proofErr w:type="spellEnd"/>
    </w:p>
    <w:p w14:paraId="6B6FB2D8" w14:textId="1C3B2F92" w:rsidR="00EF58D7" w:rsidRPr="00C96300" w:rsidRDefault="00465565" w:rsidP="00EF58D7">
      <w:pPr>
        <w:rPr>
          <w:rFonts w:ascii="Arial" w:hAnsi="Arial" w:cs="Arial"/>
        </w:rPr>
      </w:pPr>
      <w:r w:rsidRPr="00C96300">
        <w:rPr>
          <w:rFonts w:ascii="Arial" w:hAnsi="Arial" w:cs="Arial"/>
        </w:rPr>
        <w:br w:type="page"/>
      </w:r>
    </w:p>
    <w:p w14:paraId="6FBA64F6" w14:textId="77777777" w:rsidR="00465565" w:rsidRPr="00C96300" w:rsidRDefault="00465565" w:rsidP="00465565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>Приложение 1</w:t>
      </w:r>
    </w:p>
    <w:p w14:paraId="5CC0286D" w14:textId="77777777" w:rsidR="00465565" w:rsidRPr="00C96300" w:rsidRDefault="00465565" w:rsidP="00465565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>к постановлению администрации</w:t>
      </w:r>
    </w:p>
    <w:p w14:paraId="52DBCF90" w14:textId="77777777" w:rsidR="00465565" w:rsidRPr="00C96300" w:rsidRDefault="00465565" w:rsidP="00465565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>Ардатовского муниципального округа</w:t>
      </w:r>
    </w:p>
    <w:p w14:paraId="55B6ABB7" w14:textId="77777777" w:rsidR="00465565" w:rsidRPr="00C96300" w:rsidRDefault="00465565" w:rsidP="00465565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Нижегородской области </w:t>
      </w:r>
    </w:p>
    <w:p w14:paraId="033F24A9" w14:textId="75A59BAE" w:rsidR="00465565" w:rsidRPr="00C96300" w:rsidRDefault="00465565" w:rsidP="00465565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>от 6.09.2023г. № 1062</w:t>
      </w:r>
    </w:p>
    <w:p w14:paraId="286E09DD" w14:textId="77777777" w:rsidR="00465565" w:rsidRPr="00C96300" w:rsidRDefault="00465565" w:rsidP="00465565">
      <w:pPr>
        <w:ind w:firstLine="709"/>
        <w:jc w:val="right"/>
        <w:rPr>
          <w:rFonts w:ascii="Arial" w:hAnsi="Arial" w:cs="Arial"/>
          <w:lang w:eastAsia="ar-SA"/>
        </w:rPr>
      </w:pPr>
    </w:p>
    <w:p w14:paraId="372CF3C4" w14:textId="28D205F4" w:rsidR="00EF58D7" w:rsidRPr="00C96300" w:rsidRDefault="00465565" w:rsidP="00EF58D7">
      <w:pPr>
        <w:ind w:firstLine="709"/>
        <w:jc w:val="center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>Положение</w:t>
      </w:r>
    </w:p>
    <w:p w14:paraId="5290843D" w14:textId="26F39D75" w:rsidR="00EF58D7" w:rsidRPr="00C96300" w:rsidRDefault="00EF58D7" w:rsidP="00EF58D7">
      <w:pPr>
        <w:ind w:firstLine="709"/>
        <w:jc w:val="center"/>
        <w:rPr>
          <w:rFonts w:ascii="Arial" w:hAnsi="Arial" w:cs="Arial"/>
          <w:bCs/>
        </w:rPr>
      </w:pPr>
      <w:r w:rsidRPr="00C96300">
        <w:rPr>
          <w:rFonts w:ascii="Arial" w:hAnsi="Arial" w:cs="Arial"/>
          <w:lang w:eastAsia="ar-SA"/>
        </w:rPr>
        <w:t>об организации</w:t>
      </w:r>
      <w:r w:rsidRPr="00C96300">
        <w:rPr>
          <w:rFonts w:ascii="Arial" w:hAnsi="Arial" w:cs="Arial"/>
          <w:bCs/>
        </w:rPr>
        <w:t xml:space="preserve"> в администрации </w:t>
      </w:r>
      <w:r w:rsidRPr="00C96300">
        <w:rPr>
          <w:rFonts w:ascii="Arial" w:hAnsi="Arial" w:cs="Arial"/>
          <w:lang w:eastAsia="ar-SA"/>
        </w:rPr>
        <w:t xml:space="preserve">Ардатовского муниципального </w:t>
      </w:r>
      <w:r w:rsidR="00EA6D38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Нижегородской области системы внутреннего обеспечения соответствия требованиям антимонопольного законодательства</w:t>
      </w:r>
      <w:r w:rsidRPr="00C96300">
        <w:rPr>
          <w:rFonts w:ascii="Arial" w:hAnsi="Arial" w:cs="Arial"/>
          <w:bCs/>
        </w:rPr>
        <w:t xml:space="preserve"> (</w:t>
      </w:r>
      <w:proofErr w:type="gramStart"/>
      <w:r w:rsidRPr="00C96300">
        <w:rPr>
          <w:rFonts w:ascii="Arial" w:hAnsi="Arial" w:cs="Arial"/>
          <w:bCs/>
        </w:rPr>
        <w:t>антимонопольный</w:t>
      </w:r>
      <w:proofErr w:type="gramEnd"/>
      <w:r w:rsidRPr="00C96300">
        <w:rPr>
          <w:rFonts w:ascii="Arial" w:hAnsi="Arial" w:cs="Arial"/>
          <w:bCs/>
        </w:rPr>
        <w:t xml:space="preserve"> комплаенс)</w:t>
      </w:r>
    </w:p>
    <w:p w14:paraId="0D2DF06E" w14:textId="77777777" w:rsidR="00EF58D7" w:rsidRPr="00C96300" w:rsidRDefault="00EF58D7" w:rsidP="00EF58D7">
      <w:pPr>
        <w:spacing w:line="276" w:lineRule="auto"/>
        <w:ind w:firstLine="709"/>
        <w:jc w:val="center"/>
        <w:rPr>
          <w:rFonts w:ascii="Arial" w:hAnsi="Arial" w:cs="Arial"/>
          <w:b/>
          <w:bCs/>
        </w:rPr>
      </w:pPr>
    </w:p>
    <w:p w14:paraId="366D5E63" w14:textId="77777777" w:rsidR="00EF58D7" w:rsidRPr="00C96300" w:rsidRDefault="00EF58D7" w:rsidP="00EF58D7">
      <w:pPr>
        <w:spacing w:line="276" w:lineRule="auto"/>
        <w:ind w:firstLine="709"/>
        <w:jc w:val="center"/>
        <w:rPr>
          <w:rFonts w:ascii="Arial" w:hAnsi="Arial" w:cs="Arial"/>
          <w:b/>
          <w:bCs/>
        </w:rPr>
      </w:pPr>
      <w:r w:rsidRPr="00C96300">
        <w:rPr>
          <w:rFonts w:ascii="Arial" w:hAnsi="Arial" w:cs="Arial"/>
          <w:b/>
          <w:bCs/>
        </w:rPr>
        <w:t>1. Общие положения</w:t>
      </w:r>
    </w:p>
    <w:p w14:paraId="1CCADF2C" w14:textId="2F14747A" w:rsidR="00EF58D7" w:rsidRPr="00C96300" w:rsidRDefault="00EF58D7" w:rsidP="00EF58D7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proofErr w:type="gramStart"/>
      <w:r w:rsidRPr="00C96300">
        <w:rPr>
          <w:rFonts w:ascii="Arial" w:hAnsi="Arial" w:cs="Arial"/>
        </w:rPr>
        <w:t xml:space="preserve">Положение об организации в администрации Ардатовского муниципального </w:t>
      </w:r>
      <w:r w:rsidR="000D4783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Нижегородской области системы внутреннего обеспечения соответствия требованиям антимонопольного законодательства (антимонопольный комплаенс) (далее – Положение) разработано </w:t>
      </w:r>
      <w:r w:rsidRPr="00C96300">
        <w:rPr>
          <w:rFonts w:ascii="Arial" w:hAnsi="Arial" w:cs="Arial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Российской Федерации от 16 августа 2018 г. №1697-р, распоряжения Правительства Российской Федерации от 18 октября 2018 г. №2258-р и</w:t>
      </w:r>
      <w:proofErr w:type="gramEnd"/>
      <w:r w:rsidRPr="00C96300">
        <w:rPr>
          <w:rFonts w:ascii="Arial" w:hAnsi="Arial" w:cs="Arial"/>
          <w:lang w:eastAsia="ar-SA"/>
        </w:rPr>
        <w:t xml:space="preserve"> определяет порядок</w:t>
      </w:r>
      <w:r w:rsidRPr="00C96300">
        <w:rPr>
          <w:rFonts w:ascii="Arial" w:hAnsi="Arial" w:cs="Arial"/>
        </w:rPr>
        <w:t xml:space="preserve"> внутреннего обеспечения соответствия требованиям антимонопольного законодательства в администрации Ардатовского муниципального </w:t>
      </w:r>
      <w:r w:rsidR="00AF6534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 xml:space="preserve">Нижегородской области (далее – администрация </w:t>
      </w:r>
      <w:r w:rsidR="00AF6534" w:rsidRPr="00C96300">
        <w:rPr>
          <w:rFonts w:ascii="Arial" w:hAnsi="Arial" w:cs="Arial"/>
        </w:rPr>
        <w:t>округа</w:t>
      </w:r>
      <w:r w:rsidR="00A802CD">
        <w:rPr>
          <w:rFonts w:ascii="Arial" w:hAnsi="Arial" w:cs="Arial"/>
        </w:rPr>
        <w:t>).</w:t>
      </w:r>
    </w:p>
    <w:p w14:paraId="2DE06158" w14:textId="2F8EF6AC" w:rsidR="00EF58D7" w:rsidRPr="00C96300" w:rsidRDefault="00EF58D7" w:rsidP="00EF58D7">
      <w:pPr>
        <w:widowControl w:val="0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Термины, используемые в настоящем</w:t>
      </w:r>
      <w:r w:rsidR="00A802CD">
        <w:rPr>
          <w:rFonts w:ascii="Arial" w:hAnsi="Arial" w:cs="Arial"/>
        </w:rPr>
        <w:t xml:space="preserve"> Положении, означают следующее:</w:t>
      </w:r>
    </w:p>
    <w:p w14:paraId="140335F4" w14:textId="77777777" w:rsidR="00EF58D7" w:rsidRPr="00C96300" w:rsidRDefault="00EF58D7" w:rsidP="00EF58D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14:paraId="5A3981F8" w14:textId="77777777" w:rsidR="00EF58D7" w:rsidRPr="00C96300" w:rsidRDefault="00EF58D7" w:rsidP="00EF58D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«антимонопольный комплаенс»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 </w:t>
      </w:r>
    </w:p>
    <w:p w14:paraId="6B3BE700" w14:textId="77777777" w:rsidR="00EF58D7" w:rsidRPr="00C96300" w:rsidRDefault="00EF58D7" w:rsidP="00EF58D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«антимонопольный орган» - федеральный антимонопольный орган и его территориальные органы; </w:t>
      </w:r>
    </w:p>
    <w:p w14:paraId="7419D805" w14:textId="7DA69B71" w:rsidR="00EF58D7" w:rsidRPr="00C96300" w:rsidRDefault="00EF58D7" w:rsidP="00EF58D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«доклад об антимонопольном комплаенсе» - документ, содержащий информацию об организации и функционировании в администрации </w:t>
      </w:r>
      <w:r w:rsidR="00FB4493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 xml:space="preserve">антимонопольного комплаенса; </w:t>
      </w:r>
    </w:p>
    <w:p w14:paraId="1E811CBF" w14:textId="77777777" w:rsidR="00EF58D7" w:rsidRPr="00C96300" w:rsidRDefault="00EF58D7" w:rsidP="00EF58D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«коллегиальный орган» - совещательный орган, осуществляющий оценку эффективности функционирования антимонопольного комплаенса;</w:t>
      </w:r>
    </w:p>
    <w:p w14:paraId="5A3898A3" w14:textId="7F9D5E7F" w:rsidR="00EF58D7" w:rsidRPr="00C96300" w:rsidRDefault="00EF58D7" w:rsidP="00EF58D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«нарушение антимонопольного законодательства» - недопущение, ограничение, устранение конкуренции </w:t>
      </w:r>
      <w:r w:rsidRPr="00C96300">
        <w:rPr>
          <w:rFonts w:ascii="Arial" w:hAnsi="Arial" w:cs="Arial"/>
          <w:lang w:eastAsia="ar-SA"/>
        </w:rPr>
        <w:t xml:space="preserve">в администрации </w:t>
      </w:r>
      <w:r w:rsidR="00467649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; </w:t>
      </w:r>
    </w:p>
    <w:p w14:paraId="48448978" w14:textId="77777777" w:rsidR="00EF58D7" w:rsidRPr="00C96300" w:rsidRDefault="00EF58D7" w:rsidP="00EF58D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 </w:t>
      </w:r>
    </w:p>
    <w:p w14:paraId="085A9BC9" w14:textId="376664F0" w:rsidR="00EF58D7" w:rsidRPr="00C96300" w:rsidRDefault="00EF58D7" w:rsidP="00EF58D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«уполномоченные подразделения» - структурные подразделения администрации </w:t>
      </w:r>
      <w:r w:rsidR="00FB4493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, осуществляющие внедрение антимонопольного комплаенса и </w:t>
      </w:r>
      <w:proofErr w:type="gramStart"/>
      <w:r w:rsidRPr="00C96300">
        <w:rPr>
          <w:rFonts w:ascii="Arial" w:hAnsi="Arial" w:cs="Arial"/>
        </w:rPr>
        <w:t>контроль за</w:t>
      </w:r>
      <w:proofErr w:type="gramEnd"/>
      <w:r w:rsidRPr="00C96300">
        <w:rPr>
          <w:rFonts w:ascii="Arial" w:hAnsi="Arial" w:cs="Arial"/>
        </w:rPr>
        <w:t xml:space="preserve"> его исполнением в администрации </w:t>
      </w:r>
      <w:r w:rsidR="00467649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. </w:t>
      </w:r>
    </w:p>
    <w:p w14:paraId="171723AC" w14:textId="77777777" w:rsidR="00EF58D7" w:rsidRPr="00C96300" w:rsidRDefault="00EF58D7" w:rsidP="00EF58D7">
      <w:pPr>
        <w:widowControl w:val="0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Целями </w:t>
      </w:r>
      <w:proofErr w:type="gramStart"/>
      <w:r w:rsidRPr="00C96300">
        <w:rPr>
          <w:rFonts w:ascii="Arial" w:hAnsi="Arial" w:cs="Arial"/>
        </w:rPr>
        <w:t>антимонопольного</w:t>
      </w:r>
      <w:proofErr w:type="gramEnd"/>
      <w:r w:rsidRPr="00C96300">
        <w:rPr>
          <w:rFonts w:ascii="Arial" w:hAnsi="Arial" w:cs="Arial"/>
        </w:rPr>
        <w:t xml:space="preserve"> комплаенса являются:</w:t>
      </w:r>
    </w:p>
    <w:p w14:paraId="6DC0330E" w14:textId="7A3A8E14" w:rsidR="00EF58D7" w:rsidRPr="00C96300" w:rsidRDefault="00EF58D7" w:rsidP="00EF58D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обеспечение соответствия деятельности администрации </w:t>
      </w:r>
      <w:r w:rsidR="00A1647B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требованиям антимонопольного законодательства;</w:t>
      </w:r>
    </w:p>
    <w:p w14:paraId="01739B6C" w14:textId="72112B83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б) профилактика и сокращение количества нарушений требований антимонопольного законодательства в деятельности а</w:t>
      </w:r>
      <w:r w:rsidRPr="00C96300">
        <w:rPr>
          <w:rFonts w:ascii="Arial" w:hAnsi="Arial" w:cs="Arial"/>
          <w:lang w:eastAsia="ar-SA"/>
        </w:rPr>
        <w:t xml:space="preserve">дминистрации </w:t>
      </w:r>
      <w:r w:rsidR="00A1647B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;</w:t>
      </w:r>
    </w:p>
    <w:p w14:paraId="4B1E311C" w14:textId="1C653D41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в) повышение уровня правовой культуры в администрации </w:t>
      </w:r>
      <w:r w:rsidR="00A1647B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.</w:t>
      </w:r>
    </w:p>
    <w:p w14:paraId="604EE5D3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ab/>
        <w:t xml:space="preserve">1.4. Задачи </w:t>
      </w:r>
      <w:proofErr w:type="gramStart"/>
      <w:r w:rsidRPr="00C96300">
        <w:rPr>
          <w:rFonts w:ascii="Arial" w:hAnsi="Arial" w:cs="Arial"/>
        </w:rPr>
        <w:t>антимонопольного</w:t>
      </w:r>
      <w:proofErr w:type="gramEnd"/>
      <w:r w:rsidRPr="00C96300">
        <w:rPr>
          <w:rFonts w:ascii="Arial" w:hAnsi="Arial" w:cs="Arial"/>
        </w:rPr>
        <w:t xml:space="preserve"> комплаенса: </w:t>
      </w:r>
    </w:p>
    <w:p w14:paraId="4DD3AF1C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выявление рисков нарушения антимонопольного законодательства; </w:t>
      </w:r>
    </w:p>
    <w:p w14:paraId="4CF1AEBF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б) управление рисками нарушения антимонопольного законодательства;</w:t>
      </w:r>
    </w:p>
    <w:p w14:paraId="6EC9AC9A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в) </w:t>
      </w:r>
      <w:proofErr w:type="gramStart"/>
      <w:r w:rsidRPr="00C96300">
        <w:rPr>
          <w:rFonts w:ascii="Arial" w:hAnsi="Arial" w:cs="Arial"/>
        </w:rPr>
        <w:t>контроль за</w:t>
      </w:r>
      <w:proofErr w:type="gramEnd"/>
      <w:r w:rsidRPr="00C96300">
        <w:rPr>
          <w:rFonts w:ascii="Arial" w:hAnsi="Arial" w:cs="Arial"/>
        </w:rPr>
        <w:t xml:space="preserve"> соответствием деятельности а</w:t>
      </w:r>
      <w:r w:rsidRPr="00C96300">
        <w:rPr>
          <w:rFonts w:ascii="Arial" w:hAnsi="Arial" w:cs="Arial"/>
          <w:lang w:eastAsia="ar-SA"/>
        </w:rPr>
        <w:t>дминистрации района</w:t>
      </w:r>
      <w:r w:rsidRPr="00C96300">
        <w:rPr>
          <w:rFonts w:ascii="Arial" w:hAnsi="Arial" w:cs="Arial"/>
        </w:rPr>
        <w:t xml:space="preserve"> требованиям антимонопольного законодательства; </w:t>
      </w:r>
    </w:p>
    <w:p w14:paraId="49EF7A45" w14:textId="2C146482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г) оценка эффективности функционирования в </w:t>
      </w:r>
      <w:r w:rsidRPr="00C96300">
        <w:rPr>
          <w:rFonts w:ascii="Arial" w:hAnsi="Arial" w:cs="Arial"/>
          <w:lang w:eastAsia="ar-SA"/>
        </w:rPr>
        <w:t xml:space="preserve">администрации </w:t>
      </w:r>
      <w:r w:rsidR="00A1647B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 xml:space="preserve">антимонопольного комплаенса. </w:t>
      </w:r>
    </w:p>
    <w:p w14:paraId="03327952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1.5. При организации </w:t>
      </w:r>
      <w:proofErr w:type="gramStart"/>
      <w:r w:rsidRPr="00C96300">
        <w:rPr>
          <w:rFonts w:ascii="Arial" w:hAnsi="Arial" w:cs="Arial"/>
        </w:rPr>
        <w:t>антимонопольного</w:t>
      </w:r>
      <w:proofErr w:type="gramEnd"/>
      <w:r w:rsidRPr="00C96300">
        <w:rPr>
          <w:rFonts w:ascii="Arial" w:hAnsi="Arial" w:cs="Arial"/>
        </w:rPr>
        <w:t xml:space="preserve"> комплаенса рекомендуется руководствоваться следующими принципами: </w:t>
      </w:r>
    </w:p>
    <w:p w14:paraId="4264E082" w14:textId="03D355EF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а) заинтересованность руководства а</w:t>
      </w:r>
      <w:r w:rsidRPr="00C96300">
        <w:rPr>
          <w:rFonts w:ascii="Arial" w:hAnsi="Arial" w:cs="Arial"/>
          <w:lang w:eastAsia="ar-SA"/>
        </w:rPr>
        <w:t xml:space="preserve">дминистрации </w:t>
      </w:r>
      <w:r w:rsidR="00A1647B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в эффективности функционирования антимонопольного комплаенса; </w:t>
      </w:r>
    </w:p>
    <w:p w14:paraId="3305AB07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б) регулярность оценки рисков нарушения антимонопольного законодательства; </w:t>
      </w:r>
    </w:p>
    <w:p w14:paraId="7B7F072D" w14:textId="236910D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в) обеспечение информационной открытости функционирования в администрации </w:t>
      </w:r>
      <w:r w:rsidR="00A1647B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антимонопольного комплаенса; </w:t>
      </w:r>
    </w:p>
    <w:p w14:paraId="53434F2B" w14:textId="1FA2EC3A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г) непрерывность функционирования антимонопольного комплаенса в администрации </w:t>
      </w:r>
      <w:r w:rsidR="00133495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;</w:t>
      </w:r>
    </w:p>
    <w:p w14:paraId="58410E58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д) совершенствование </w:t>
      </w:r>
      <w:proofErr w:type="gramStart"/>
      <w:r w:rsidRPr="00C96300">
        <w:rPr>
          <w:rFonts w:ascii="Arial" w:hAnsi="Arial" w:cs="Arial"/>
        </w:rPr>
        <w:t>антимонопольного</w:t>
      </w:r>
      <w:proofErr w:type="gramEnd"/>
      <w:r w:rsidRPr="00C96300">
        <w:rPr>
          <w:rFonts w:ascii="Arial" w:hAnsi="Arial" w:cs="Arial"/>
        </w:rPr>
        <w:t xml:space="preserve"> комплаенса.</w:t>
      </w:r>
    </w:p>
    <w:p w14:paraId="52D02B1F" w14:textId="54E5EA00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1.6. Действие данного Положения распространяется на структурные подразделения администрации </w:t>
      </w:r>
      <w:r w:rsidR="00133495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, обладающие статусом юридического лица.</w:t>
      </w:r>
    </w:p>
    <w:p w14:paraId="54B2CEE4" w14:textId="77777777" w:rsidR="00EF58D7" w:rsidRPr="00C96300" w:rsidRDefault="00EF58D7" w:rsidP="00EF58D7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 xml:space="preserve">Организация и функционирование </w:t>
      </w:r>
      <w:proofErr w:type="gramStart"/>
      <w:r w:rsidRPr="00C96300">
        <w:rPr>
          <w:rFonts w:ascii="Arial" w:hAnsi="Arial" w:cs="Arial"/>
          <w:b/>
        </w:rPr>
        <w:t>антимонопольного</w:t>
      </w:r>
      <w:proofErr w:type="gramEnd"/>
      <w:r w:rsidRPr="00C96300">
        <w:rPr>
          <w:rFonts w:ascii="Arial" w:hAnsi="Arial" w:cs="Arial"/>
          <w:b/>
        </w:rPr>
        <w:t xml:space="preserve"> комплаенса</w:t>
      </w:r>
    </w:p>
    <w:p w14:paraId="6AB7E142" w14:textId="6C2844CF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2.1. Общий контроль за организацией и функционированием в администрации </w:t>
      </w:r>
      <w:r w:rsidR="00467649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антимонопольного комплаенса осуществляется главой </w:t>
      </w:r>
      <w:r w:rsidR="00133495" w:rsidRPr="00C96300">
        <w:rPr>
          <w:rFonts w:ascii="Arial" w:hAnsi="Arial" w:cs="Arial"/>
        </w:rPr>
        <w:t>местного самоуправления</w:t>
      </w:r>
      <w:r w:rsidR="00DA2494" w:rsidRPr="00C96300">
        <w:rPr>
          <w:rFonts w:ascii="Arial" w:hAnsi="Arial" w:cs="Arial"/>
        </w:rPr>
        <w:t xml:space="preserve"> Ардатовского муниципального округа Нижегородской области ( дале</w:t>
      </w:r>
      <w:proofErr w:type="gramStart"/>
      <w:r w:rsidR="00DA2494" w:rsidRPr="00C96300">
        <w:rPr>
          <w:rFonts w:ascii="Arial" w:hAnsi="Arial" w:cs="Arial"/>
        </w:rPr>
        <w:t>е-</w:t>
      </w:r>
      <w:proofErr w:type="gramEnd"/>
      <w:r w:rsidR="00DA2494" w:rsidRPr="00C96300">
        <w:rPr>
          <w:rFonts w:ascii="Arial" w:hAnsi="Arial" w:cs="Arial"/>
        </w:rPr>
        <w:t xml:space="preserve"> глава местного самоуправления)</w:t>
      </w:r>
      <w:r w:rsidRPr="00C96300">
        <w:rPr>
          <w:rFonts w:ascii="Arial" w:hAnsi="Arial" w:cs="Arial"/>
        </w:rPr>
        <w:t xml:space="preserve">, который: </w:t>
      </w:r>
    </w:p>
    <w:p w14:paraId="2B49986A" w14:textId="1B4BE595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вводит в действие настоящий правовой акт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комплаенсе, вносит в него изменения, а также принимает внутренние акты </w:t>
      </w:r>
      <w:r w:rsidRPr="00C96300">
        <w:rPr>
          <w:rFonts w:ascii="Arial" w:hAnsi="Arial" w:cs="Arial"/>
          <w:lang w:eastAsia="ar-SA"/>
        </w:rPr>
        <w:t xml:space="preserve">администрации </w:t>
      </w:r>
      <w:r w:rsidR="00D93D63" w:rsidRPr="00C96300">
        <w:rPr>
          <w:rFonts w:ascii="Arial" w:hAnsi="Arial" w:cs="Arial"/>
          <w:lang w:eastAsia="ar-SA"/>
        </w:rPr>
        <w:t>округа</w:t>
      </w:r>
      <w:r w:rsidRPr="00C96300">
        <w:rPr>
          <w:rFonts w:ascii="Arial" w:hAnsi="Arial" w:cs="Arial"/>
        </w:rPr>
        <w:t xml:space="preserve">, регламентирующие функционирование антимонопольного комплаенса; </w:t>
      </w:r>
    </w:p>
    <w:p w14:paraId="4168E284" w14:textId="77777777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б) применяет предусмотренные законодательством Российской Федерации меры ответственности за несоблюдение лицами: </w:t>
      </w:r>
    </w:p>
    <w:p w14:paraId="6FC6AAC8" w14:textId="57698A8C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 xml:space="preserve">- замещающих должности </w:t>
      </w:r>
      <w:r w:rsidRPr="00C96300">
        <w:rPr>
          <w:rFonts w:ascii="Arial" w:hAnsi="Arial" w:cs="Arial"/>
          <w:lang w:eastAsia="ar-SA"/>
        </w:rPr>
        <w:t xml:space="preserve">муниципальной службы в  </w:t>
      </w:r>
      <w:r w:rsidRPr="00C96300">
        <w:rPr>
          <w:rFonts w:ascii="Arial" w:hAnsi="Arial" w:cs="Arial"/>
          <w:bCs/>
        </w:rPr>
        <w:t xml:space="preserve">администрации </w:t>
      </w:r>
      <w:r w:rsidR="00DE19E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её структурных подразделениях,</w:t>
      </w:r>
    </w:p>
    <w:p w14:paraId="3392A9C7" w14:textId="7E9AA358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FF0000"/>
        </w:rPr>
      </w:pPr>
      <w:r w:rsidRPr="00C96300">
        <w:rPr>
          <w:rFonts w:ascii="Arial" w:hAnsi="Arial" w:cs="Arial"/>
          <w:bCs/>
        </w:rPr>
        <w:t xml:space="preserve">- не являющихся муниципальными служащими </w:t>
      </w:r>
      <w:r w:rsidRPr="00C96300">
        <w:rPr>
          <w:rFonts w:ascii="Arial" w:hAnsi="Arial" w:cs="Arial"/>
          <w:lang w:eastAsia="ar-SA"/>
        </w:rPr>
        <w:t xml:space="preserve">муниципальной службы  </w:t>
      </w:r>
      <w:r w:rsidRPr="00C96300">
        <w:rPr>
          <w:rFonts w:ascii="Arial" w:hAnsi="Arial" w:cs="Arial"/>
          <w:bCs/>
        </w:rPr>
        <w:t xml:space="preserve">администрации </w:t>
      </w:r>
      <w:r w:rsidR="00DE19E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её структурных подразделениях</w:t>
      </w:r>
      <w:r w:rsidR="00D93D63" w:rsidRPr="00C96300">
        <w:rPr>
          <w:rFonts w:ascii="Arial" w:hAnsi="Arial" w:cs="Arial"/>
          <w:bCs/>
        </w:rPr>
        <w:t xml:space="preserve"> </w:t>
      </w:r>
      <w:r w:rsidRPr="00C96300">
        <w:rPr>
          <w:rFonts w:ascii="Arial" w:hAnsi="Arial" w:cs="Arial"/>
        </w:rPr>
        <w:t xml:space="preserve">настоящего правового акта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комплаенсе;</w:t>
      </w:r>
    </w:p>
    <w:p w14:paraId="1C87F928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14:paraId="276E4069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г) осуществляет контроль за устранением выявленных недостатков </w:t>
      </w:r>
      <w:proofErr w:type="gramStart"/>
      <w:r w:rsidRPr="00C96300">
        <w:rPr>
          <w:rFonts w:ascii="Arial" w:hAnsi="Arial" w:cs="Arial"/>
        </w:rPr>
        <w:t>антимонопольного</w:t>
      </w:r>
      <w:proofErr w:type="gramEnd"/>
      <w:r w:rsidRPr="00C96300">
        <w:rPr>
          <w:rFonts w:ascii="Arial" w:hAnsi="Arial" w:cs="Arial"/>
        </w:rPr>
        <w:t xml:space="preserve"> комплаенса.</w:t>
      </w:r>
    </w:p>
    <w:p w14:paraId="4BA9BD8E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д) подписывает доклад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комплаенсе, утверждаемый Коллегиальным органом.</w:t>
      </w:r>
    </w:p>
    <w:p w14:paraId="49D9E061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2.2. Функции уполномоченного подразделения закрепляются в соответствии со сферой выполняемых должностных обязанностей.</w:t>
      </w:r>
    </w:p>
    <w:p w14:paraId="4681C360" w14:textId="073BE941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2.3. При определении уполномоченного подразделения (назначении - должностных лиц) </w:t>
      </w:r>
      <w:r w:rsidRPr="00C96300">
        <w:rPr>
          <w:rFonts w:ascii="Arial" w:hAnsi="Arial" w:cs="Arial"/>
          <w:lang w:eastAsia="ar-SA"/>
        </w:rPr>
        <w:t xml:space="preserve">глава </w:t>
      </w:r>
      <w:r w:rsidR="00DE19E6" w:rsidRPr="00C96300">
        <w:rPr>
          <w:rFonts w:ascii="Arial" w:hAnsi="Arial" w:cs="Arial"/>
          <w:lang w:eastAsia="ar-SA"/>
        </w:rPr>
        <w:t>местного самоуправления</w:t>
      </w:r>
      <w:r w:rsidRPr="00C96300">
        <w:rPr>
          <w:rFonts w:ascii="Arial" w:hAnsi="Arial" w:cs="Arial"/>
        </w:rPr>
        <w:t xml:space="preserve"> руководствуется следующими принципами:</w:t>
      </w:r>
    </w:p>
    <w:p w14:paraId="7B31276B" w14:textId="3985D99F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подотчетность уполномоченного подразделения (должностных лиц) непосредственно главе </w:t>
      </w:r>
      <w:r w:rsidR="00467649" w:rsidRPr="00C96300">
        <w:rPr>
          <w:rFonts w:ascii="Arial" w:hAnsi="Arial" w:cs="Arial"/>
        </w:rPr>
        <w:t>местного самоуправления</w:t>
      </w:r>
      <w:r w:rsidRPr="00C96300">
        <w:rPr>
          <w:rFonts w:ascii="Arial" w:hAnsi="Arial" w:cs="Arial"/>
        </w:rPr>
        <w:t>;</w:t>
      </w:r>
    </w:p>
    <w:p w14:paraId="27C22324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б) достаточность полномочий и ресурсов, необходимых для выполнения своих задач уполномоченным подразделением (должностными лицами).</w:t>
      </w:r>
    </w:p>
    <w:p w14:paraId="5DCAEBE0" w14:textId="0FE1589E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</w:rPr>
        <w:t xml:space="preserve">2.4. Функции уполномоченных подразделений 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,  осуществляющих внедрение антимонопольного комплаенса и </w:t>
      </w:r>
      <w:proofErr w:type="gramStart"/>
      <w:r w:rsidRPr="00C96300">
        <w:rPr>
          <w:rFonts w:ascii="Arial" w:hAnsi="Arial" w:cs="Arial"/>
        </w:rPr>
        <w:t>контроль за</w:t>
      </w:r>
      <w:proofErr w:type="gramEnd"/>
      <w:r w:rsidRPr="00C96300">
        <w:rPr>
          <w:rFonts w:ascii="Arial" w:hAnsi="Arial" w:cs="Arial"/>
        </w:rPr>
        <w:t xml:space="preserve"> его исполнением в администрации </w:t>
      </w:r>
      <w:r w:rsidRPr="00C96300">
        <w:rPr>
          <w:rFonts w:ascii="Arial" w:hAnsi="Arial" w:cs="Arial"/>
          <w:lang w:eastAsia="ar-SA"/>
        </w:rPr>
        <w:t>района</w:t>
      </w:r>
      <w:r w:rsidRPr="00C96300">
        <w:rPr>
          <w:rFonts w:ascii="Arial" w:hAnsi="Arial" w:cs="Arial"/>
        </w:rPr>
        <w:t xml:space="preserve">, связанные с организацией и функционированием антимонопольного комплаенса, распределяются между: сектором по правовым вопросам 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, </w:t>
      </w:r>
      <w:r w:rsidRPr="00C96300">
        <w:rPr>
          <w:rFonts w:ascii="Arial" w:hAnsi="Arial" w:cs="Arial"/>
          <w:lang w:eastAsia="ar-SA"/>
        </w:rPr>
        <w:t xml:space="preserve">отделом организационно-кадровой работы 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, </w:t>
      </w:r>
      <w:r w:rsidR="001F532C" w:rsidRPr="00C96300">
        <w:rPr>
          <w:rFonts w:ascii="Arial" w:hAnsi="Arial" w:cs="Arial"/>
          <w:lang w:eastAsia="ar-SA"/>
        </w:rPr>
        <w:t xml:space="preserve">отделом </w:t>
      </w:r>
      <w:r w:rsidRPr="00C96300">
        <w:rPr>
          <w:rFonts w:ascii="Arial" w:hAnsi="Arial" w:cs="Arial"/>
          <w:lang w:eastAsia="ar-SA"/>
        </w:rPr>
        <w:t xml:space="preserve">экономики 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>.</w:t>
      </w:r>
    </w:p>
    <w:p w14:paraId="4CC7DB5F" w14:textId="2CD05181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2.5. К компетенции </w:t>
      </w:r>
      <w:r w:rsidRPr="00C96300">
        <w:rPr>
          <w:rFonts w:ascii="Arial" w:hAnsi="Arial" w:cs="Arial"/>
          <w:b/>
        </w:rPr>
        <w:t>сектора по правовым вопросам</w:t>
      </w:r>
      <w:r w:rsidRPr="00C96300">
        <w:rPr>
          <w:rFonts w:ascii="Arial" w:hAnsi="Arial" w:cs="Arial"/>
        </w:rPr>
        <w:t xml:space="preserve"> администрации </w:t>
      </w:r>
      <w:r w:rsidR="00D01710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относятся следующие функции:</w:t>
      </w:r>
    </w:p>
    <w:p w14:paraId="2A37B40A" w14:textId="5D30BE7A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подготовка и представление главе </w:t>
      </w:r>
      <w:r w:rsidR="001F532C" w:rsidRPr="00C96300">
        <w:rPr>
          <w:rFonts w:ascii="Arial" w:hAnsi="Arial" w:cs="Arial"/>
        </w:rPr>
        <w:t>местного самоуправления</w:t>
      </w:r>
      <w:r w:rsidRPr="00C96300">
        <w:rPr>
          <w:rFonts w:ascii="Arial" w:hAnsi="Arial" w:cs="Arial"/>
        </w:rPr>
        <w:t xml:space="preserve"> акта о внесении изменений в </w:t>
      </w:r>
      <w:proofErr w:type="gramStart"/>
      <w:r w:rsidRPr="00C96300">
        <w:rPr>
          <w:rFonts w:ascii="Arial" w:hAnsi="Arial" w:cs="Arial"/>
        </w:rPr>
        <w:t>антимонопольный</w:t>
      </w:r>
      <w:proofErr w:type="gramEnd"/>
      <w:r w:rsidRPr="00C96300">
        <w:rPr>
          <w:rFonts w:ascii="Arial" w:hAnsi="Arial" w:cs="Arial"/>
        </w:rPr>
        <w:t xml:space="preserve"> комплаенс, а также внутриведомственных документов 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, регламентирующих процедуры антимонопольного комплаенса;</w:t>
      </w:r>
    </w:p>
    <w:p w14:paraId="3602A605" w14:textId="77777777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</w:rPr>
        <w:t>б) консультирование и обучение лиц:</w:t>
      </w:r>
    </w:p>
    <w:p w14:paraId="1EA7E51C" w14:textId="027D0A95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 xml:space="preserve">- замещающих должности </w:t>
      </w:r>
      <w:r w:rsidRPr="00C96300">
        <w:rPr>
          <w:rFonts w:ascii="Arial" w:hAnsi="Arial" w:cs="Arial"/>
          <w:lang w:eastAsia="ar-SA"/>
        </w:rPr>
        <w:t xml:space="preserve">муниципальной службы в </w:t>
      </w:r>
      <w:r w:rsidRPr="00C96300">
        <w:rPr>
          <w:rFonts w:ascii="Arial" w:hAnsi="Arial" w:cs="Arial"/>
          <w:bCs/>
        </w:rPr>
        <w:t xml:space="preserve">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>, её структурных подразделениях;</w:t>
      </w:r>
    </w:p>
    <w:p w14:paraId="2A0D2E1A" w14:textId="6356FDEA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  <w:bCs/>
        </w:rPr>
        <w:t xml:space="preserve">- не </w:t>
      </w:r>
      <w:proofErr w:type="gramStart"/>
      <w:r w:rsidRPr="00C96300">
        <w:rPr>
          <w:rFonts w:ascii="Arial" w:hAnsi="Arial" w:cs="Arial"/>
          <w:bCs/>
        </w:rPr>
        <w:t>являющихся</w:t>
      </w:r>
      <w:proofErr w:type="gramEnd"/>
      <w:r w:rsidRPr="00C96300">
        <w:rPr>
          <w:rFonts w:ascii="Arial" w:hAnsi="Arial" w:cs="Arial"/>
          <w:bCs/>
        </w:rPr>
        <w:t xml:space="preserve"> муниципальными служащими 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; </w:t>
      </w:r>
    </w:p>
    <w:p w14:paraId="56AE677F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по вопросам, связанным с соблюдением антимонопольного законодательства и антимонопольным комплаенсом;</w:t>
      </w:r>
    </w:p>
    <w:p w14:paraId="7BC55AFC" w14:textId="154CC7A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в) организация взаимодействия с другими структурными подразделениями а</w:t>
      </w:r>
      <w:r w:rsidRPr="00C96300">
        <w:rPr>
          <w:rFonts w:ascii="Arial" w:hAnsi="Arial" w:cs="Arial"/>
          <w:lang w:eastAsia="ar-SA"/>
        </w:rPr>
        <w:t xml:space="preserve">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по вопросам, связанным </w:t>
      </w:r>
      <w:proofErr w:type="gramStart"/>
      <w:r w:rsidRPr="00C96300">
        <w:rPr>
          <w:rFonts w:ascii="Arial" w:hAnsi="Arial" w:cs="Arial"/>
        </w:rPr>
        <w:t>с</w:t>
      </w:r>
      <w:proofErr w:type="gramEnd"/>
      <w:r w:rsidRPr="00C96300">
        <w:rPr>
          <w:rFonts w:ascii="Arial" w:hAnsi="Arial" w:cs="Arial"/>
        </w:rPr>
        <w:t xml:space="preserve"> антимонопольным комплаенсом;</w:t>
      </w:r>
    </w:p>
    <w:p w14:paraId="5D406C4F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г) разработка процедуры внутреннего расследования, связанного с функционированием антимонопольного комплаенса;</w:t>
      </w:r>
    </w:p>
    <w:p w14:paraId="0B87E8CC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д) организация внутренних расследований, связанных с функционированием </w:t>
      </w:r>
      <w:proofErr w:type="gramStart"/>
      <w:r w:rsidRPr="00C96300">
        <w:rPr>
          <w:rFonts w:ascii="Arial" w:hAnsi="Arial" w:cs="Arial"/>
        </w:rPr>
        <w:t>антимонопольного</w:t>
      </w:r>
      <w:proofErr w:type="gramEnd"/>
      <w:r w:rsidRPr="00C96300">
        <w:rPr>
          <w:rFonts w:ascii="Arial" w:hAnsi="Arial" w:cs="Arial"/>
        </w:rPr>
        <w:t xml:space="preserve"> комплаенса, и участие в них;</w:t>
      </w:r>
    </w:p>
    <w:p w14:paraId="77FA8245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е) взаимодействие с антимонопольным органом, и организация содействия ему в части, касающейся вопросов, связанных с проводимыми проверками;</w:t>
      </w:r>
    </w:p>
    <w:p w14:paraId="606478B1" w14:textId="2120E4EF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ж) информирование главы </w:t>
      </w:r>
      <w:r w:rsidR="001F532C" w:rsidRPr="00C96300">
        <w:rPr>
          <w:rFonts w:ascii="Arial" w:hAnsi="Arial" w:cs="Arial"/>
        </w:rPr>
        <w:t>местного самоуправления</w:t>
      </w:r>
      <w:r w:rsidRPr="00C96300">
        <w:rPr>
          <w:rFonts w:ascii="Arial" w:hAnsi="Arial" w:cs="Arial"/>
        </w:rPr>
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комплаенсу;</w:t>
      </w:r>
    </w:p>
    <w:p w14:paraId="0977003C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з) взаимодействие с Коллегиальным органом.</w:t>
      </w:r>
    </w:p>
    <w:p w14:paraId="3550C0C9" w14:textId="1A376874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2.6. К компетенции </w:t>
      </w:r>
      <w:r w:rsidRPr="00C96300">
        <w:rPr>
          <w:rFonts w:ascii="Arial" w:hAnsi="Arial" w:cs="Arial"/>
          <w:b/>
          <w:lang w:eastAsia="ar-SA"/>
        </w:rPr>
        <w:t>отдела организационно-кадровой работы</w:t>
      </w:r>
      <w:r w:rsidRPr="00C96300">
        <w:rPr>
          <w:rFonts w:ascii="Arial" w:hAnsi="Arial" w:cs="Arial"/>
          <w:lang w:eastAsia="ar-SA"/>
        </w:rPr>
        <w:t xml:space="preserve"> 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относятся следующие функции:</w:t>
      </w:r>
    </w:p>
    <w:p w14:paraId="7600A154" w14:textId="0219C0D5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выявление конфликта интересов в деятельности лиц, </w:t>
      </w:r>
      <w:r w:rsidRPr="00C96300">
        <w:rPr>
          <w:rFonts w:ascii="Arial" w:hAnsi="Arial" w:cs="Arial"/>
          <w:bCs/>
        </w:rPr>
        <w:t xml:space="preserve">замещающих должности </w:t>
      </w:r>
      <w:r w:rsidRPr="00C96300">
        <w:rPr>
          <w:rFonts w:ascii="Arial" w:hAnsi="Arial" w:cs="Arial"/>
          <w:lang w:eastAsia="ar-SA"/>
        </w:rPr>
        <w:t xml:space="preserve">муниципальной службы в  </w:t>
      </w:r>
      <w:r w:rsidRPr="00C96300">
        <w:rPr>
          <w:rFonts w:ascii="Arial" w:hAnsi="Arial" w:cs="Arial"/>
          <w:bCs/>
        </w:rPr>
        <w:t xml:space="preserve">администрации 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её структурных подразделениях, </w:t>
      </w:r>
      <w:r w:rsidRPr="00C96300">
        <w:rPr>
          <w:rFonts w:ascii="Arial" w:hAnsi="Arial" w:cs="Arial"/>
        </w:rPr>
        <w:t>разработка предложений по их исключению;</w:t>
      </w:r>
    </w:p>
    <w:p w14:paraId="113A0A35" w14:textId="02A68B0C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б) проведение проверок в случаях обнаружения признаков коррупционных рисков, наличия конфликта интересов либо нарушения правил служебного поведения при осуществлении лицами, </w:t>
      </w:r>
      <w:r w:rsidRPr="00C96300">
        <w:rPr>
          <w:rFonts w:ascii="Arial" w:hAnsi="Arial" w:cs="Arial"/>
          <w:bCs/>
        </w:rPr>
        <w:t xml:space="preserve">замещающими должности </w:t>
      </w:r>
      <w:r w:rsidRPr="00C96300">
        <w:rPr>
          <w:rFonts w:ascii="Arial" w:hAnsi="Arial" w:cs="Arial"/>
          <w:lang w:eastAsia="ar-SA"/>
        </w:rPr>
        <w:t xml:space="preserve">муниципальной службы в  </w:t>
      </w:r>
      <w:r w:rsidRPr="00C96300">
        <w:rPr>
          <w:rFonts w:ascii="Arial" w:hAnsi="Arial" w:cs="Arial"/>
          <w:bCs/>
        </w:rPr>
        <w:t xml:space="preserve">администрации 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>, её структурных подразделениях,</w:t>
      </w:r>
      <w:r w:rsidRPr="00C96300">
        <w:rPr>
          <w:rFonts w:ascii="Arial" w:hAnsi="Arial" w:cs="Arial"/>
        </w:rPr>
        <w:t xml:space="preserve"> и лицами,</w:t>
      </w:r>
      <w:r w:rsidRPr="00C96300">
        <w:rPr>
          <w:rFonts w:ascii="Arial" w:hAnsi="Arial" w:cs="Arial"/>
          <w:bCs/>
        </w:rPr>
        <w:t xml:space="preserve"> не являющихся муниципальными служащими администрации района</w:t>
      </w:r>
      <w:r w:rsidRPr="00C96300">
        <w:rPr>
          <w:rFonts w:ascii="Arial" w:hAnsi="Arial" w:cs="Arial"/>
        </w:rPr>
        <w:t xml:space="preserve"> своих обязанностей;</w:t>
      </w:r>
    </w:p>
    <w:p w14:paraId="7AA63BF0" w14:textId="77777777" w:rsidR="00EF58D7" w:rsidRPr="00C96300" w:rsidRDefault="00EF58D7" w:rsidP="00EF58D7">
      <w:pPr>
        <w:ind w:firstLine="709"/>
        <w:jc w:val="both"/>
        <w:rPr>
          <w:rFonts w:ascii="Arial" w:hAnsi="Arial" w:cs="Arial"/>
          <w:bCs/>
          <w:iCs/>
          <w:color w:val="000000"/>
          <w:shd w:val="clear" w:color="auto" w:fill="FFFFFF"/>
        </w:rPr>
      </w:pPr>
      <w:r w:rsidRPr="00C96300">
        <w:rPr>
          <w:rFonts w:ascii="Arial" w:hAnsi="Arial" w:cs="Arial"/>
        </w:rPr>
        <w:t>в) ознакомление лиц</w:t>
      </w:r>
      <w:r w:rsidRPr="00C96300">
        <w:rPr>
          <w:rStyle w:val="10"/>
          <w:rFonts w:ascii="Arial" w:hAnsi="Arial" w:cs="Arial"/>
          <w:b w:val="0"/>
          <w:iCs/>
          <w:color w:val="000000"/>
          <w:sz w:val="24"/>
          <w:szCs w:val="24"/>
          <w:shd w:val="clear" w:color="auto" w:fill="FFFFFF"/>
        </w:rPr>
        <w:t xml:space="preserve"> путем </w:t>
      </w:r>
      <w:r w:rsidRPr="00C96300">
        <w:rPr>
          <w:rStyle w:val="a5"/>
          <w:rFonts w:ascii="Arial" w:hAnsi="Arial" w:cs="Arial"/>
          <w:iCs/>
          <w:color w:val="000000"/>
          <w:shd w:val="clear" w:color="auto" w:fill="FFFFFF"/>
        </w:rPr>
        <w:t>проставления соответствующей подписи на листе ознакомления согласно приложению 6,</w:t>
      </w:r>
      <w:r w:rsidRPr="00C96300">
        <w:rPr>
          <w:rFonts w:ascii="Arial" w:hAnsi="Arial" w:cs="Arial"/>
          <w:lang w:eastAsia="ar-SA"/>
        </w:rPr>
        <w:t xml:space="preserve"> следующих лиц:</w:t>
      </w:r>
    </w:p>
    <w:p w14:paraId="5656583A" w14:textId="55344356" w:rsidR="00EF58D7" w:rsidRPr="00C96300" w:rsidRDefault="00EF58D7" w:rsidP="00EF58D7">
      <w:pPr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  <w:lang w:eastAsia="ar-SA"/>
        </w:rPr>
        <w:t xml:space="preserve">- претендующих на замещение должности муниципальной службы в  </w:t>
      </w:r>
      <w:r w:rsidRPr="00C96300">
        <w:rPr>
          <w:rFonts w:ascii="Arial" w:hAnsi="Arial" w:cs="Arial"/>
          <w:bCs/>
        </w:rPr>
        <w:t xml:space="preserve">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её структурных подразделениях;</w:t>
      </w:r>
    </w:p>
    <w:p w14:paraId="49839498" w14:textId="3494FC30" w:rsidR="00EF58D7" w:rsidRPr="00C96300" w:rsidRDefault="00EF58D7" w:rsidP="00EF58D7">
      <w:pPr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 xml:space="preserve">- замещающих должности </w:t>
      </w:r>
      <w:r w:rsidRPr="00C96300">
        <w:rPr>
          <w:rFonts w:ascii="Arial" w:hAnsi="Arial" w:cs="Arial"/>
          <w:lang w:eastAsia="ar-SA"/>
        </w:rPr>
        <w:t xml:space="preserve">муниципальной службы в  </w:t>
      </w:r>
      <w:r w:rsidRPr="00C96300">
        <w:rPr>
          <w:rFonts w:ascii="Arial" w:hAnsi="Arial" w:cs="Arial"/>
          <w:bCs/>
        </w:rPr>
        <w:t xml:space="preserve">администрации </w:t>
      </w:r>
      <w:r w:rsidR="001F532C" w:rsidRPr="00C96300">
        <w:rPr>
          <w:rFonts w:ascii="Arial" w:hAnsi="Arial" w:cs="Arial"/>
        </w:rPr>
        <w:t>округа</w:t>
      </w:r>
      <w:r w:rsidR="001F532C" w:rsidRPr="00C96300">
        <w:rPr>
          <w:rFonts w:ascii="Arial" w:hAnsi="Arial" w:cs="Arial"/>
          <w:bCs/>
        </w:rPr>
        <w:t xml:space="preserve"> </w:t>
      </w:r>
      <w:r w:rsidRPr="00C96300">
        <w:rPr>
          <w:rFonts w:ascii="Arial" w:hAnsi="Arial" w:cs="Arial"/>
          <w:bCs/>
        </w:rPr>
        <w:t>её структурных подразделениях;</w:t>
      </w:r>
    </w:p>
    <w:p w14:paraId="57E857CB" w14:textId="328958B0" w:rsidR="00EF58D7" w:rsidRPr="00C96300" w:rsidRDefault="00EF58D7" w:rsidP="00EF58D7">
      <w:pPr>
        <w:ind w:firstLine="709"/>
        <w:jc w:val="both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bCs/>
        </w:rPr>
        <w:t xml:space="preserve">- не являющихся муниципальными служащими </w:t>
      </w:r>
      <w:r w:rsidRPr="00C96300">
        <w:rPr>
          <w:rFonts w:ascii="Arial" w:hAnsi="Arial" w:cs="Arial"/>
          <w:lang w:eastAsia="ar-SA"/>
        </w:rPr>
        <w:t xml:space="preserve">муниципальной службы  </w:t>
      </w:r>
      <w:r w:rsidRPr="00C96300">
        <w:rPr>
          <w:rFonts w:ascii="Arial" w:hAnsi="Arial" w:cs="Arial"/>
          <w:bCs/>
        </w:rPr>
        <w:t xml:space="preserve">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её структурных подразделениях</w:t>
      </w:r>
      <w:r w:rsidRPr="00C96300">
        <w:rPr>
          <w:rFonts w:ascii="Arial" w:hAnsi="Arial" w:cs="Arial"/>
          <w:lang w:eastAsia="ar-SA"/>
        </w:rPr>
        <w:t>;</w:t>
      </w:r>
    </w:p>
    <w:p w14:paraId="077CF904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г) взаимодействие с коллегиальным органом.</w:t>
      </w:r>
    </w:p>
    <w:p w14:paraId="6069C201" w14:textId="4435EF89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2.7. К компетенции </w:t>
      </w:r>
      <w:r w:rsidR="001F532C" w:rsidRPr="00C96300">
        <w:rPr>
          <w:rFonts w:ascii="Arial" w:hAnsi="Arial" w:cs="Arial"/>
          <w:b/>
          <w:lang w:eastAsia="ar-SA"/>
        </w:rPr>
        <w:t>отдела</w:t>
      </w:r>
      <w:r w:rsidRPr="00C96300">
        <w:rPr>
          <w:rFonts w:ascii="Arial" w:hAnsi="Arial" w:cs="Arial"/>
          <w:b/>
          <w:lang w:eastAsia="ar-SA"/>
        </w:rPr>
        <w:t xml:space="preserve"> экономики</w:t>
      </w:r>
      <w:r w:rsidRPr="00C96300">
        <w:rPr>
          <w:rFonts w:ascii="Arial" w:hAnsi="Arial" w:cs="Arial"/>
          <w:lang w:eastAsia="ar-SA"/>
        </w:rPr>
        <w:t xml:space="preserve"> администрации </w:t>
      </w:r>
      <w:r w:rsidR="001F532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 относятся следующие функции:</w:t>
      </w:r>
    </w:p>
    <w:p w14:paraId="54447901" w14:textId="78A9FEE4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подготовка плана мероприятий («дорожной карты») по снижению рисков нарушения антимонопольного законодательства на очередной год и представление его главе </w:t>
      </w:r>
      <w:r w:rsidR="001F532C" w:rsidRPr="00C96300">
        <w:rPr>
          <w:rFonts w:ascii="Arial" w:hAnsi="Arial" w:cs="Arial"/>
        </w:rPr>
        <w:t>местного самоуправления</w:t>
      </w:r>
      <w:r w:rsidRPr="00C96300">
        <w:rPr>
          <w:rFonts w:ascii="Arial" w:hAnsi="Arial" w:cs="Arial"/>
        </w:rPr>
        <w:t>;</w:t>
      </w:r>
    </w:p>
    <w:p w14:paraId="61E2F0A1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б) подготовка доклада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 и представление его в коллегиальный орган на утверждение;</w:t>
      </w:r>
    </w:p>
    <w:p w14:paraId="5A364573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в)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C96300">
        <w:rPr>
          <w:rFonts w:ascii="Arial" w:hAnsi="Arial" w:cs="Arial"/>
        </w:rPr>
        <w:t>вероятности возникновения рисков нарушения антимонопольного законодательства</w:t>
      </w:r>
      <w:proofErr w:type="gramEnd"/>
      <w:r w:rsidRPr="00C96300">
        <w:rPr>
          <w:rFonts w:ascii="Arial" w:hAnsi="Arial" w:cs="Arial"/>
        </w:rPr>
        <w:t xml:space="preserve"> в соответствии с   разделом 4 настоящего Положения;</w:t>
      </w:r>
    </w:p>
    <w:p w14:paraId="6F133B5E" w14:textId="22735701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г) информирование главы </w:t>
      </w:r>
      <w:r w:rsidR="001F532C" w:rsidRPr="00C96300">
        <w:rPr>
          <w:rFonts w:ascii="Arial" w:hAnsi="Arial" w:cs="Arial"/>
        </w:rPr>
        <w:t>местного самоуправления</w:t>
      </w:r>
      <w:r w:rsidRPr="00C96300">
        <w:rPr>
          <w:rFonts w:ascii="Arial" w:hAnsi="Arial" w:cs="Arial"/>
        </w:rPr>
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комплаенсу;</w:t>
      </w:r>
    </w:p>
    <w:p w14:paraId="4FD9893F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д) взаимодействие с коллегиальным органом;</w:t>
      </w:r>
    </w:p>
    <w:p w14:paraId="677318B7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C96300">
        <w:rPr>
          <w:rFonts w:ascii="Arial" w:hAnsi="Arial" w:cs="Arial"/>
        </w:rPr>
        <w:t>е) оценка и расчет достижения ключевых показателей эффективности антимонопольного комплаенса).</w:t>
      </w:r>
      <w:proofErr w:type="gramEnd"/>
    </w:p>
    <w:p w14:paraId="458814B9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>3. Коллегиальный орган</w:t>
      </w:r>
    </w:p>
    <w:p w14:paraId="108FDACC" w14:textId="18E4009A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3.1. Оценку эффективности организации и функционирования в администрации </w:t>
      </w:r>
      <w:r w:rsidR="00BE78A7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антимонопольного комплаенса осуществляет коллегиальный орган.</w:t>
      </w:r>
    </w:p>
    <w:p w14:paraId="79C97290" w14:textId="4F77DF16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3.2.  Функции коллегиального органа возлагаются на Общественный совет Ардатовского муниципального </w:t>
      </w:r>
      <w:r w:rsidR="00302E75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Нижегородской области</w:t>
      </w:r>
      <w:r w:rsidRPr="00C96300">
        <w:rPr>
          <w:rFonts w:ascii="Arial" w:eastAsia="Calibri" w:hAnsi="Arial" w:cs="Arial"/>
          <w:lang w:eastAsia="en-US"/>
        </w:rPr>
        <w:t>.</w:t>
      </w:r>
    </w:p>
    <w:p w14:paraId="403CEFD4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3.3. К функциям коллегиального органа относится: </w:t>
      </w:r>
    </w:p>
    <w:p w14:paraId="7CC9790B" w14:textId="79F5C6EB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рассмотрение и оценка мероприятий администрации </w:t>
      </w:r>
      <w:r w:rsidR="00302E75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в части, касающейся функционирования антимонопольного комплаенса;</w:t>
      </w:r>
    </w:p>
    <w:p w14:paraId="5835A3D0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б) рассмотрение и утверждение доклада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комплаенсе.</w:t>
      </w:r>
    </w:p>
    <w:p w14:paraId="1CDA567B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7F346015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>4. Выявление и оценка рисков нарушения антимонопольного законодательства</w:t>
      </w:r>
    </w:p>
    <w:p w14:paraId="1756F6B3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4.1. В целях выявления рисков нарушения антимонопольного законодательства уполномоченным подразделением на регулярной основе проводится:</w:t>
      </w:r>
    </w:p>
    <w:p w14:paraId="7E42E83F" w14:textId="128FCECF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C96300">
        <w:rPr>
          <w:rFonts w:ascii="Arial" w:hAnsi="Arial" w:cs="Arial"/>
        </w:rPr>
        <w:t xml:space="preserve">а) анализ выявленных нарушений антимонопольного законодательства в деятельности </w:t>
      </w:r>
      <w:r w:rsidRPr="00C96300">
        <w:rPr>
          <w:rFonts w:ascii="Arial" w:hAnsi="Arial" w:cs="Arial"/>
          <w:lang w:eastAsia="ar-SA"/>
        </w:rPr>
        <w:t xml:space="preserve">администрации </w:t>
      </w:r>
      <w:r w:rsidR="00302E75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</w:t>
      </w:r>
      <w:r w:rsidRPr="00C96300">
        <w:rPr>
          <w:rFonts w:ascii="Arial" w:hAnsi="Arial" w:cs="Arial"/>
        </w:rPr>
        <w:t>за предыдущие 3 года (наличие предостережений, предупреждений, штрафов, жалоб, возбужденных дел);</w:t>
      </w:r>
      <w:proofErr w:type="gramEnd"/>
    </w:p>
    <w:p w14:paraId="67D4B411" w14:textId="678DF20F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б) анализ нормативных правовых актов администрации </w:t>
      </w:r>
      <w:r w:rsidR="00302E75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;</w:t>
      </w:r>
    </w:p>
    <w:p w14:paraId="660CE1B1" w14:textId="56CD60F2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в) анализ проектов нормативных правовых актов </w:t>
      </w:r>
      <w:r w:rsidRPr="00C96300">
        <w:rPr>
          <w:rFonts w:ascii="Arial" w:hAnsi="Arial" w:cs="Arial"/>
          <w:lang w:eastAsia="ar-SA"/>
        </w:rPr>
        <w:t>администрации</w:t>
      </w:r>
      <w:r w:rsidR="00302E75" w:rsidRPr="00C96300">
        <w:rPr>
          <w:rFonts w:ascii="Arial" w:hAnsi="Arial" w:cs="Arial"/>
        </w:rPr>
        <w:t xml:space="preserve"> округа</w:t>
      </w:r>
      <w:r w:rsidRPr="00C96300">
        <w:rPr>
          <w:rFonts w:ascii="Arial" w:hAnsi="Arial" w:cs="Arial"/>
        </w:rPr>
        <w:t>;</w:t>
      </w:r>
    </w:p>
    <w:p w14:paraId="173B2443" w14:textId="506E1A23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г) мониторинг и анализ практики применения </w:t>
      </w:r>
      <w:r w:rsidRPr="00C96300">
        <w:rPr>
          <w:rFonts w:ascii="Arial" w:hAnsi="Arial" w:cs="Arial"/>
          <w:lang w:eastAsia="ar-SA"/>
        </w:rPr>
        <w:t xml:space="preserve">в администрации </w:t>
      </w:r>
      <w:r w:rsidR="00302E75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>антимонопольного законодательства;</w:t>
      </w:r>
    </w:p>
    <w:p w14:paraId="52EAD377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15BF4DC1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4.2. При проведении (не реже одного раза в год) уполномоченным подразделением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</w:p>
    <w:p w14:paraId="6716B090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а) осуществление сбора в структурных подразделениях  сведений о наличии нарушений антимонопольного законодательства;</w:t>
      </w:r>
    </w:p>
    <w:p w14:paraId="6C808124" w14:textId="485B60DD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C96300">
        <w:rPr>
          <w:rFonts w:ascii="Arial" w:hAnsi="Arial" w:cs="Arial"/>
        </w:rPr>
        <w:t xml:space="preserve">б) составление перечня нарушений антимонопольного законодательства в администрации </w:t>
      </w:r>
      <w:r w:rsidR="004E16E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, который содержит классифицированные по сферам деятельности 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 w:rsidRPr="00C96300">
        <w:rPr>
          <w:rFonts w:ascii="Arial" w:hAnsi="Arial" w:cs="Arial"/>
        </w:rPr>
        <w:t xml:space="preserve"> устранению нарушения, а также о мерах, направленных на недопущение повторения нарушения.</w:t>
      </w:r>
    </w:p>
    <w:p w14:paraId="18E73373" w14:textId="7522E42E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4.3. При проведении (не реже одного раза в год</w:t>
      </w:r>
      <w:r w:rsidRPr="00C96300">
        <w:rPr>
          <w:rFonts w:ascii="Arial" w:hAnsi="Arial" w:cs="Arial"/>
          <w:b/>
        </w:rPr>
        <w:t xml:space="preserve">) </w:t>
      </w:r>
      <w:r w:rsidRPr="00C96300">
        <w:rPr>
          <w:rFonts w:ascii="Arial" w:hAnsi="Arial" w:cs="Arial"/>
        </w:rPr>
        <w:t xml:space="preserve">уполномоченным подразделением (должностным лицом) анализа нормативных правовых актов </w:t>
      </w:r>
      <w:r w:rsidRPr="00C96300">
        <w:rPr>
          <w:rFonts w:ascii="Arial" w:hAnsi="Arial" w:cs="Arial"/>
          <w:lang w:eastAsia="ar-SA"/>
        </w:rPr>
        <w:t xml:space="preserve"> администрации </w:t>
      </w:r>
      <w:r w:rsidR="00302E75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реализуются следующие мероприятия:</w:t>
      </w:r>
    </w:p>
    <w:p w14:paraId="78AD6F82" w14:textId="2B4E4206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разработка и размещение на официальном сайте администрации </w:t>
      </w:r>
      <w:r w:rsidR="004E16E6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>(</w:t>
      </w:r>
      <w:r w:rsidR="00F363B1" w:rsidRPr="00C96300">
        <w:rPr>
          <w:rFonts w:ascii="Arial" w:hAnsi="Arial" w:cs="Arial"/>
        </w:rPr>
        <w:t>http://www.</w:t>
      </w:r>
      <w:proofErr w:type="spellStart"/>
      <w:r w:rsidR="00F363B1" w:rsidRPr="00C96300">
        <w:rPr>
          <w:rFonts w:ascii="Arial" w:hAnsi="Arial" w:cs="Arial"/>
          <w:lang w:val="en-US"/>
        </w:rPr>
        <w:t>arda</w:t>
      </w:r>
      <w:r w:rsidR="00910E62">
        <w:rPr>
          <w:rFonts w:ascii="Arial" w:hAnsi="Arial" w:cs="Arial"/>
          <w:lang w:val="en-US"/>
        </w:rPr>
        <w:t>t</w:t>
      </w:r>
      <w:r w:rsidR="00F363B1" w:rsidRPr="00C96300">
        <w:rPr>
          <w:rFonts w:ascii="Arial" w:hAnsi="Arial" w:cs="Arial"/>
          <w:lang w:val="en-US"/>
        </w:rPr>
        <w:t>ov</w:t>
      </w:r>
      <w:proofErr w:type="spellEnd"/>
      <w:r w:rsidR="00F363B1" w:rsidRPr="00C96300">
        <w:rPr>
          <w:rFonts w:ascii="Arial" w:hAnsi="Arial" w:cs="Arial"/>
        </w:rPr>
        <w:t>.</w:t>
      </w:r>
      <w:proofErr w:type="spellStart"/>
      <w:r w:rsidR="00F363B1" w:rsidRPr="00C96300">
        <w:rPr>
          <w:rFonts w:ascii="Arial" w:hAnsi="Arial" w:cs="Arial"/>
          <w:lang w:val="en-US"/>
        </w:rPr>
        <w:t>nobl</w:t>
      </w:r>
      <w:proofErr w:type="spellEnd"/>
      <w:r w:rsidR="00F363B1" w:rsidRPr="00C96300">
        <w:rPr>
          <w:rFonts w:ascii="Arial" w:hAnsi="Arial" w:cs="Arial"/>
        </w:rPr>
        <w:t>.</w:t>
      </w:r>
      <w:proofErr w:type="spellStart"/>
      <w:r w:rsidR="00F363B1" w:rsidRPr="00C96300">
        <w:rPr>
          <w:rFonts w:ascii="Arial" w:hAnsi="Arial" w:cs="Arial"/>
          <w:lang w:val="en-US"/>
        </w:rPr>
        <w:t>ru</w:t>
      </w:r>
      <w:proofErr w:type="spellEnd"/>
      <w:r w:rsidR="00F363B1" w:rsidRPr="00C96300">
        <w:rPr>
          <w:rFonts w:ascii="Arial" w:hAnsi="Arial" w:cs="Arial"/>
        </w:rPr>
        <w:t>/</w:t>
      </w:r>
      <w:r w:rsidRPr="00C96300">
        <w:rPr>
          <w:rFonts w:ascii="Arial" w:hAnsi="Arial" w:cs="Arial"/>
        </w:rPr>
        <w:t xml:space="preserve">) исчерпывающего перечня нормативных правовых актов </w:t>
      </w:r>
      <w:r w:rsidR="00302E75" w:rsidRPr="00C96300">
        <w:rPr>
          <w:rFonts w:ascii="Arial" w:hAnsi="Arial" w:cs="Arial"/>
        </w:rPr>
        <w:t>а</w:t>
      </w:r>
      <w:r w:rsidRPr="00C96300">
        <w:rPr>
          <w:rFonts w:ascii="Arial" w:hAnsi="Arial" w:cs="Arial"/>
          <w:lang w:eastAsia="ar-SA"/>
        </w:rPr>
        <w:t xml:space="preserve">дминистрации </w:t>
      </w:r>
      <w:r w:rsidR="00302E75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тайне.</w:t>
      </w:r>
    </w:p>
    <w:p w14:paraId="309BB8ED" w14:textId="13F1CDDE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б) размещение на официальном сайте администрации</w:t>
      </w:r>
      <w:r w:rsidR="00302E75" w:rsidRPr="00C96300">
        <w:rPr>
          <w:rFonts w:ascii="Arial" w:hAnsi="Arial" w:cs="Arial"/>
        </w:rPr>
        <w:t xml:space="preserve"> округа </w:t>
      </w:r>
      <w:r w:rsidRPr="00C96300">
        <w:rPr>
          <w:rFonts w:ascii="Arial" w:hAnsi="Arial" w:cs="Arial"/>
        </w:rPr>
        <w:t>(</w:t>
      </w:r>
      <w:r w:rsidR="00F363B1" w:rsidRPr="00C96300">
        <w:rPr>
          <w:rFonts w:ascii="Arial" w:hAnsi="Arial" w:cs="Arial"/>
        </w:rPr>
        <w:t>http:// www.ardanov.nobl.ru /</w:t>
      </w:r>
      <w:r w:rsidRPr="00C96300">
        <w:rPr>
          <w:rFonts w:ascii="Arial" w:hAnsi="Arial" w:cs="Arial"/>
        </w:rPr>
        <w:t>) уведомления о начале сбора замечаний и предложений организаций и граждан по перечню актов (далее – уведомление) согласно Приложению 1 (Форма № 1) в целях проведения публичных консультаций.</w:t>
      </w:r>
    </w:p>
    <w:p w14:paraId="611228BF" w14:textId="6A7C1E8A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Одновременно с размещением на официальном сайте администрации</w:t>
      </w:r>
      <w:r w:rsidR="00302E75" w:rsidRPr="00C96300">
        <w:rPr>
          <w:rFonts w:ascii="Arial" w:hAnsi="Arial" w:cs="Arial"/>
        </w:rPr>
        <w:t xml:space="preserve"> округа </w:t>
      </w:r>
      <w:r w:rsidRPr="00C96300">
        <w:rPr>
          <w:rFonts w:ascii="Arial" w:hAnsi="Arial" w:cs="Arial"/>
        </w:rPr>
        <w:t>(</w:t>
      </w:r>
      <w:r w:rsidR="00F363B1" w:rsidRPr="00C96300">
        <w:rPr>
          <w:rFonts w:ascii="Arial" w:hAnsi="Arial" w:cs="Arial"/>
        </w:rPr>
        <w:t>http://www.ardanov.nobl.ru /</w:t>
      </w:r>
      <w:r w:rsidRPr="00C96300">
        <w:rPr>
          <w:rFonts w:ascii="Arial" w:hAnsi="Arial" w:cs="Arial"/>
        </w:rPr>
        <w:t>) уведомления, уполномоченным подразделением извещаются по электронной почте о начале сбора замечаний и предложений следующие предполагаемые участники:</w:t>
      </w:r>
    </w:p>
    <w:p w14:paraId="10B220A0" w14:textId="77777777" w:rsidR="00EF58D7" w:rsidRPr="00C96300" w:rsidRDefault="00EF58D7" w:rsidP="00EF58D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C96300">
        <w:rPr>
          <w:rFonts w:ascii="Arial" w:eastAsia="Calibri" w:hAnsi="Arial" w:cs="Arial"/>
          <w:lang w:eastAsia="en-US"/>
        </w:rPr>
        <w:t>- заинтересованные исполнительные органы государственной власти Нижегородской области;</w:t>
      </w:r>
    </w:p>
    <w:p w14:paraId="1C9A498F" w14:textId="513F84FE" w:rsidR="00EF58D7" w:rsidRPr="00C96300" w:rsidRDefault="00EF58D7" w:rsidP="00EF58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C96300">
        <w:rPr>
          <w:rFonts w:ascii="Arial" w:eastAsia="Calibri" w:hAnsi="Arial" w:cs="Arial"/>
          <w:lang w:eastAsia="en-US"/>
        </w:rPr>
        <w:t xml:space="preserve">- иные организации, которые, по мнению </w:t>
      </w:r>
      <w:r w:rsidRPr="00C96300">
        <w:rPr>
          <w:rFonts w:ascii="Arial" w:hAnsi="Arial" w:cs="Arial"/>
        </w:rPr>
        <w:t xml:space="preserve">администрации </w:t>
      </w:r>
      <w:r w:rsidR="003D0B2B" w:rsidRPr="00C96300">
        <w:rPr>
          <w:rFonts w:ascii="Arial" w:hAnsi="Arial" w:cs="Arial"/>
        </w:rPr>
        <w:t>округа</w:t>
      </w:r>
      <w:r w:rsidRPr="00C96300">
        <w:rPr>
          <w:rFonts w:ascii="Arial" w:eastAsia="Calibri" w:hAnsi="Arial" w:cs="Arial"/>
          <w:lang w:eastAsia="en-US"/>
        </w:rPr>
        <w:t>, целесообразно привлечь к публичным консультациям.</w:t>
      </w:r>
    </w:p>
    <w:p w14:paraId="6604A599" w14:textId="7006906E" w:rsidR="00EF58D7" w:rsidRPr="00C96300" w:rsidRDefault="00EF58D7" w:rsidP="00EF58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C96300">
        <w:rPr>
          <w:rFonts w:ascii="Arial" w:eastAsia="Calibri" w:hAnsi="Arial" w:cs="Arial"/>
          <w:lang w:eastAsia="en-US"/>
        </w:rPr>
        <w:t xml:space="preserve">Срок проведения публичных консультаций определяется </w:t>
      </w:r>
      <w:r w:rsidRPr="00C96300">
        <w:rPr>
          <w:rFonts w:ascii="Arial" w:hAnsi="Arial" w:cs="Arial"/>
        </w:rPr>
        <w:t xml:space="preserve">уполномоченным подразделением самостоятельно и не может быть менее </w:t>
      </w:r>
      <w:r w:rsidRPr="00C96300">
        <w:rPr>
          <w:rFonts w:ascii="Arial" w:eastAsia="Calibri" w:hAnsi="Arial" w:cs="Arial"/>
          <w:lang w:eastAsia="en-US"/>
        </w:rPr>
        <w:t xml:space="preserve">30 рабочих дней со дня размещения на официальном сайте администрации </w:t>
      </w:r>
      <w:r w:rsidR="003D0B2B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(http://</w:t>
      </w:r>
      <w:r w:rsidR="00F363B1" w:rsidRPr="00C96300">
        <w:rPr>
          <w:rFonts w:ascii="Arial" w:hAnsi="Arial" w:cs="Arial"/>
        </w:rPr>
        <w:t xml:space="preserve"> www.ardanov.nobl.ru </w:t>
      </w:r>
      <w:r w:rsidRPr="00C96300">
        <w:rPr>
          <w:rFonts w:ascii="Arial" w:hAnsi="Arial" w:cs="Arial"/>
        </w:rPr>
        <w:t xml:space="preserve">/) </w:t>
      </w:r>
      <w:r w:rsidRPr="00C96300">
        <w:rPr>
          <w:rFonts w:ascii="Arial" w:eastAsia="Calibri" w:hAnsi="Arial" w:cs="Arial"/>
          <w:lang w:eastAsia="en-US"/>
        </w:rPr>
        <w:t xml:space="preserve"> Уведомления.</w:t>
      </w:r>
    </w:p>
    <w:p w14:paraId="5B51D6B1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в) осуществление сбора и проведение анализа представленных замечаний и предложений организаций и граждан по перечню актов.</w:t>
      </w:r>
    </w:p>
    <w:p w14:paraId="6DA624A8" w14:textId="39D139B5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C96300">
        <w:rPr>
          <w:rFonts w:ascii="Arial" w:hAnsi="Arial" w:cs="Arial"/>
        </w:rPr>
        <w:t xml:space="preserve">г) представление главе </w:t>
      </w:r>
      <w:r w:rsidR="00216949" w:rsidRPr="00C96300">
        <w:rPr>
          <w:rFonts w:ascii="Arial" w:hAnsi="Arial" w:cs="Arial"/>
        </w:rPr>
        <w:t>местного с</w:t>
      </w:r>
      <w:r w:rsidR="00F363B1" w:rsidRPr="00C96300">
        <w:rPr>
          <w:rFonts w:ascii="Arial" w:hAnsi="Arial" w:cs="Arial"/>
        </w:rPr>
        <w:t>а</w:t>
      </w:r>
      <w:r w:rsidR="00216949" w:rsidRPr="00C96300">
        <w:rPr>
          <w:rFonts w:ascii="Arial" w:hAnsi="Arial" w:cs="Arial"/>
        </w:rPr>
        <w:t>м</w:t>
      </w:r>
      <w:r w:rsidR="00F363B1" w:rsidRPr="00C96300">
        <w:rPr>
          <w:rFonts w:ascii="Arial" w:hAnsi="Arial" w:cs="Arial"/>
        </w:rPr>
        <w:t>о</w:t>
      </w:r>
      <w:r w:rsidR="00216949" w:rsidRPr="00C96300">
        <w:rPr>
          <w:rFonts w:ascii="Arial" w:hAnsi="Arial" w:cs="Arial"/>
        </w:rPr>
        <w:t>управления</w:t>
      </w:r>
      <w:r w:rsidRPr="00C96300">
        <w:rPr>
          <w:rFonts w:ascii="Arial" w:hAnsi="Arial" w:cs="Arial"/>
        </w:rPr>
        <w:t xml:space="preserve"> сводного доклада с обоснованием целесообразности (нецелесообразности) внесения изменений в нормативные правовые акты администрации </w:t>
      </w:r>
      <w:r w:rsidR="003D0B2B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</w:t>
      </w:r>
      <w:r w:rsidRPr="00C96300">
        <w:rPr>
          <w:rFonts w:ascii="Arial" w:hAnsi="Arial" w:cs="Arial"/>
          <w:lang w:eastAsia="ar-SA"/>
        </w:rPr>
        <w:t>не позднее 20 июля (за период – первое полугодие текущего года), и не позднее 20 января года, следующего за отчетным (годовой отчетный период)</w:t>
      </w:r>
      <w:r w:rsidRPr="00C96300">
        <w:rPr>
          <w:rFonts w:ascii="Arial" w:hAnsi="Arial" w:cs="Arial"/>
        </w:rPr>
        <w:t>.</w:t>
      </w:r>
      <w:proofErr w:type="gramEnd"/>
    </w:p>
    <w:p w14:paraId="19D93180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4.4. При проведении анализа проектов нормативных правовых актов уполномоченным подразделением реализуются следующие мероприятия:</w:t>
      </w:r>
    </w:p>
    <w:p w14:paraId="3C4CC7B4" w14:textId="0FCE19DB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размещение на официальном сайте администрации </w:t>
      </w:r>
      <w:r w:rsidR="00216949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>(http://</w:t>
      </w:r>
      <w:r w:rsidR="00F363B1" w:rsidRPr="00C96300">
        <w:rPr>
          <w:rFonts w:ascii="Arial" w:hAnsi="Arial" w:cs="Arial"/>
        </w:rPr>
        <w:t xml:space="preserve"> www.ardanov.nobl.ru </w:t>
      </w:r>
      <w:r w:rsidRPr="00C96300">
        <w:rPr>
          <w:rFonts w:ascii="Arial" w:hAnsi="Arial" w:cs="Arial"/>
        </w:rPr>
        <w:t>/) проекта нормативного правового акта с необходимым обоснованием реализации предлагаемых решений, в том числе их влияния на конкуренцию.</w:t>
      </w:r>
    </w:p>
    <w:p w14:paraId="689613D0" w14:textId="11EDC6DB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б) размещение на официальном сайте администрации </w:t>
      </w:r>
      <w:r w:rsidR="00216949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>(http://</w:t>
      </w:r>
      <w:r w:rsidR="00F363B1" w:rsidRPr="00C96300">
        <w:rPr>
          <w:rFonts w:ascii="Arial" w:hAnsi="Arial" w:cs="Arial"/>
        </w:rPr>
        <w:t xml:space="preserve"> www.ardanov.nobl.ru </w:t>
      </w:r>
      <w:r w:rsidRPr="00C96300">
        <w:rPr>
          <w:rFonts w:ascii="Arial" w:hAnsi="Arial" w:cs="Arial"/>
        </w:rPr>
        <w:t>/) уведомления о начале сбора замечаний и предложений организаций и граждан по проекту нормативного правового акта (далее – Уведомление), согласно Приложению 1 (Форма № 2) в целях проведения публичных консультаций.</w:t>
      </w:r>
    </w:p>
    <w:p w14:paraId="60830114" w14:textId="743424F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Одновременно с размещением на официальном сайте администрации </w:t>
      </w:r>
      <w:r w:rsidR="00216949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>(</w:t>
      </w:r>
      <w:r w:rsidR="00414740" w:rsidRPr="00C96300">
        <w:rPr>
          <w:rFonts w:ascii="Arial" w:hAnsi="Arial" w:cs="Arial"/>
        </w:rPr>
        <w:t>http://www.ardanov.nobl.ru /</w:t>
      </w:r>
      <w:r w:rsidRPr="00C96300">
        <w:rPr>
          <w:rFonts w:ascii="Arial" w:hAnsi="Arial" w:cs="Arial"/>
        </w:rPr>
        <w:t>) уведомления, уполномоченным подразделением извещаются по электронной почте о начале сбора замечаний и предложений следующие предполагаемые участники:</w:t>
      </w:r>
    </w:p>
    <w:p w14:paraId="1CCD5966" w14:textId="77777777" w:rsidR="00EF58D7" w:rsidRPr="00C96300" w:rsidRDefault="00EF58D7" w:rsidP="00EF58D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C96300">
        <w:rPr>
          <w:rFonts w:ascii="Arial" w:eastAsia="Calibri" w:hAnsi="Arial" w:cs="Arial"/>
          <w:lang w:eastAsia="en-US"/>
        </w:rPr>
        <w:t>- заинтересованные исполнительные органы государственной власти Нижегородской области;</w:t>
      </w:r>
    </w:p>
    <w:p w14:paraId="0CEB5E92" w14:textId="7D7370AA" w:rsidR="00EF58D7" w:rsidRPr="00C96300" w:rsidRDefault="00EF58D7" w:rsidP="00EF58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C96300">
        <w:rPr>
          <w:rFonts w:ascii="Arial" w:eastAsia="Calibri" w:hAnsi="Arial" w:cs="Arial"/>
          <w:lang w:eastAsia="en-US"/>
        </w:rPr>
        <w:t xml:space="preserve">- иные организации, которые, по мнению администрации </w:t>
      </w:r>
      <w:r w:rsidR="00216949" w:rsidRPr="00C96300">
        <w:rPr>
          <w:rFonts w:ascii="Arial" w:hAnsi="Arial" w:cs="Arial"/>
        </w:rPr>
        <w:t>округа</w:t>
      </w:r>
      <w:r w:rsidRPr="00C96300">
        <w:rPr>
          <w:rFonts w:ascii="Arial" w:eastAsia="Calibri" w:hAnsi="Arial" w:cs="Arial"/>
          <w:lang w:eastAsia="en-US"/>
        </w:rPr>
        <w:t>, целесообразно привлечь к публичным консультациям.</w:t>
      </w:r>
    </w:p>
    <w:p w14:paraId="3C97C993" w14:textId="7C66E1B5" w:rsidR="00EF58D7" w:rsidRPr="00C96300" w:rsidRDefault="00EF58D7" w:rsidP="00EF58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C96300">
        <w:rPr>
          <w:rFonts w:ascii="Arial" w:eastAsia="Calibri" w:hAnsi="Arial" w:cs="Arial"/>
          <w:lang w:eastAsia="en-US"/>
        </w:rPr>
        <w:t xml:space="preserve">Срок проведения публичных консультаций определяется </w:t>
      </w:r>
      <w:r w:rsidRPr="00C96300">
        <w:rPr>
          <w:rFonts w:ascii="Arial" w:hAnsi="Arial" w:cs="Arial"/>
        </w:rPr>
        <w:t xml:space="preserve">уполномоченным подразделением самостоятельно и не может быть менее 30 </w:t>
      </w:r>
      <w:r w:rsidRPr="00C96300">
        <w:rPr>
          <w:rFonts w:ascii="Arial" w:eastAsia="Calibri" w:hAnsi="Arial" w:cs="Arial"/>
          <w:lang w:eastAsia="en-US"/>
        </w:rPr>
        <w:t xml:space="preserve">рабочих дней со дня размещения на официальном сайте администрации </w:t>
      </w:r>
      <w:r w:rsidR="00216949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>(http://</w:t>
      </w:r>
      <w:r w:rsidR="00F363B1" w:rsidRPr="00C96300">
        <w:rPr>
          <w:rFonts w:ascii="Arial" w:hAnsi="Arial" w:cs="Arial"/>
        </w:rPr>
        <w:t xml:space="preserve"> www.ardanov.nobl.ru </w:t>
      </w:r>
      <w:r w:rsidRPr="00C96300">
        <w:rPr>
          <w:rFonts w:ascii="Arial" w:hAnsi="Arial" w:cs="Arial"/>
        </w:rPr>
        <w:t>/)</w:t>
      </w:r>
      <w:r w:rsidRPr="00C96300">
        <w:rPr>
          <w:rFonts w:ascii="Arial" w:eastAsia="Calibri" w:hAnsi="Arial" w:cs="Arial"/>
          <w:lang w:eastAsia="en-US"/>
        </w:rPr>
        <w:t>уведомления.</w:t>
      </w:r>
    </w:p>
    <w:p w14:paraId="261CF1A2" w14:textId="77777777" w:rsidR="00EF58D7" w:rsidRPr="00C96300" w:rsidRDefault="00EF58D7" w:rsidP="00EF58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C96300">
        <w:rPr>
          <w:rFonts w:ascii="Arial" w:eastAsia="Calibri" w:hAnsi="Arial" w:cs="Arial"/>
          <w:lang w:eastAsia="en-US"/>
        </w:rPr>
        <w:t>в) осуществление сбора и проведение оценки поступивших от организаций и граждан замечаний и предложений по проекту нормативного правового акта;</w:t>
      </w:r>
    </w:p>
    <w:p w14:paraId="3F6E968A" w14:textId="7640449B" w:rsidR="00EF58D7" w:rsidRPr="00C96300" w:rsidRDefault="00EF58D7" w:rsidP="00EF58D7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C96300">
        <w:rPr>
          <w:rFonts w:ascii="Arial" w:eastAsia="Calibri" w:hAnsi="Arial" w:cs="Arial"/>
          <w:lang w:eastAsia="en-US"/>
        </w:rPr>
        <w:t xml:space="preserve">г) </w:t>
      </w:r>
      <w:r w:rsidRPr="00C96300">
        <w:rPr>
          <w:rFonts w:ascii="Arial" w:hAnsi="Arial" w:cs="Arial"/>
        </w:rPr>
        <w:t xml:space="preserve">представление главе </w:t>
      </w:r>
      <w:r w:rsidR="00216949" w:rsidRPr="00C96300">
        <w:rPr>
          <w:rFonts w:ascii="Arial" w:hAnsi="Arial" w:cs="Arial"/>
        </w:rPr>
        <w:t>местного самоуправления</w:t>
      </w:r>
      <w:r w:rsidRPr="00C96300">
        <w:rPr>
          <w:rFonts w:ascii="Arial" w:eastAsia="Calibri" w:hAnsi="Arial" w:cs="Arial"/>
          <w:lang w:eastAsia="en-US"/>
        </w:rPr>
        <w:t xml:space="preserve"> справка о выявлении (отсутствии) в проекте нормативного акта положений, противоречащих антимонопольному законодательству не позднее 20 июля (за период – первое полугодие текущего года), и не позднее 20 января года, следующего за </w:t>
      </w:r>
      <w:proofErr w:type="gramStart"/>
      <w:r w:rsidRPr="00C96300">
        <w:rPr>
          <w:rFonts w:ascii="Arial" w:eastAsia="Calibri" w:hAnsi="Arial" w:cs="Arial"/>
          <w:lang w:eastAsia="en-US"/>
        </w:rPr>
        <w:t>отчетным</w:t>
      </w:r>
      <w:proofErr w:type="gramEnd"/>
      <w:r w:rsidRPr="00C96300">
        <w:rPr>
          <w:rFonts w:ascii="Arial" w:eastAsia="Calibri" w:hAnsi="Arial" w:cs="Arial"/>
          <w:lang w:eastAsia="en-US"/>
        </w:rPr>
        <w:t xml:space="preserve"> (годовой отчетный период).</w:t>
      </w:r>
    </w:p>
    <w:p w14:paraId="1091F8F0" w14:textId="1902DB4E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4.5. При проведении мониторинга и анализа практики применения антимонопольного законодательства в администрации </w:t>
      </w:r>
      <w:r w:rsidR="0009119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уполномоченным подразделением реализуются следующие мероприятия:</w:t>
      </w:r>
    </w:p>
    <w:p w14:paraId="4B07C9A2" w14:textId="663D07BA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осуществление на постоянной основе сбора сведений о правоприменительной практике в администрации </w:t>
      </w:r>
      <w:r w:rsidR="004E16E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;</w:t>
      </w:r>
    </w:p>
    <w:p w14:paraId="04CF1968" w14:textId="34C99132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б) 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в администрации </w:t>
      </w:r>
      <w:r w:rsidR="0009119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;</w:t>
      </w:r>
    </w:p>
    <w:p w14:paraId="180E5E2F" w14:textId="638F5A0C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в) проведение (по мере необходимости) рабочих совещаний с приглашением представителей антимонопольного органа по обсуждению результатов правоприменительной практики в администрации </w:t>
      </w:r>
      <w:r w:rsidR="0009119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;</w:t>
      </w:r>
    </w:p>
    <w:p w14:paraId="7A3FFBC6" w14:textId="18F06CF3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г) представление главе </w:t>
      </w:r>
      <w:r w:rsidR="00091196" w:rsidRPr="00C96300">
        <w:rPr>
          <w:rFonts w:ascii="Arial" w:hAnsi="Arial" w:cs="Arial"/>
        </w:rPr>
        <w:t>местного самоуправления</w:t>
      </w:r>
      <w:r w:rsidRPr="00C96300">
        <w:rPr>
          <w:rFonts w:ascii="Arial" w:hAnsi="Arial" w:cs="Arial"/>
        </w:rPr>
        <w:t xml:space="preserve"> аналитической справки об изменениях и основных аспектах правоприменительной практики не позднее 20 июля (за период – первое полугодие текущего года), и не позднее 20 января года, следующего за </w:t>
      </w:r>
      <w:proofErr w:type="gramStart"/>
      <w:r w:rsidRPr="00C96300">
        <w:rPr>
          <w:rFonts w:ascii="Arial" w:hAnsi="Arial" w:cs="Arial"/>
        </w:rPr>
        <w:t>отчетным</w:t>
      </w:r>
      <w:proofErr w:type="gramEnd"/>
      <w:r w:rsidRPr="00C96300">
        <w:rPr>
          <w:rFonts w:ascii="Arial" w:hAnsi="Arial" w:cs="Arial"/>
        </w:rPr>
        <w:t xml:space="preserve"> (годовой отчетный период).</w:t>
      </w:r>
    </w:p>
    <w:p w14:paraId="03AADECF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4.6. Выявляемые риски нарушения антимонопольного законодательства распределяются уполномоченным подразделением по уровням, согласно Приложению 2.</w:t>
      </w:r>
    </w:p>
    <w:p w14:paraId="4D3252B0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4.7. На основе проведенной оценки рисков нарушения антимонопольного законодательства уполномоченным подразделением составляется карта рисков, в которую также включается оценка причин и условий возникновения рисков, согласно Приложению 3.</w:t>
      </w:r>
    </w:p>
    <w:p w14:paraId="1E9AF937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4.8. Информация о проведенных мероприятиях по выявлению и оценке рисков нарушения антимонопольного законодательства включается в доклад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комплаенсе.</w:t>
      </w:r>
    </w:p>
    <w:p w14:paraId="47051C89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 xml:space="preserve">5. Мероприятия по снижению рисков нарушения </w:t>
      </w:r>
    </w:p>
    <w:p w14:paraId="2A2499E6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>антимонопольного законодательства</w:t>
      </w:r>
    </w:p>
    <w:p w14:paraId="5930D622" w14:textId="785E343F" w:rsidR="00EF58D7" w:rsidRPr="00C96300" w:rsidRDefault="00EF58D7" w:rsidP="00EF58D7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C96300">
        <w:rPr>
          <w:rFonts w:ascii="Arial" w:hAnsi="Arial" w:cs="Arial"/>
        </w:rPr>
        <w:t xml:space="preserve">5.1. В целях снижения рисков нарушения антимонопольного законодательства </w:t>
      </w:r>
      <w:r w:rsidR="00091196" w:rsidRPr="00C96300">
        <w:rPr>
          <w:rFonts w:ascii="Arial" w:hAnsi="Arial" w:cs="Arial"/>
          <w:b/>
          <w:color w:val="auto"/>
          <w:lang w:eastAsia="ar-SA"/>
        </w:rPr>
        <w:t>отдел</w:t>
      </w:r>
      <w:r w:rsidRPr="00C96300">
        <w:rPr>
          <w:rFonts w:ascii="Arial" w:hAnsi="Arial" w:cs="Arial"/>
          <w:b/>
          <w:color w:val="auto"/>
          <w:lang w:eastAsia="ar-SA"/>
        </w:rPr>
        <w:t xml:space="preserve"> экономики</w:t>
      </w:r>
      <w:r w:rsidRPr="00C96300">
        <w:rPr>
          <w:rFonts w:ascii="Arial" w:hAnsi="Arial" w:cs="Arial"/>
          <w:color w:val="auto"/>
          <w:lang w:eastAsia="ar-SA"/>
        </w:rPr>
        <w:t xml:space="preserve"> администрации </w:t>
      </w:r>
      <w:r w:rsidR="00091196" w:rsidRPr="00C96300">
        <w:rPr>
          <w:rFonts w:ascii="Arial" w:hAnsi="Arial" w:cs="Arial"/>
          <w:color w:val="auto"/>
        </w:rPr>
        <w:t>округа</w:t>
      </w:r>
      <w:r w:rsidRPr="00C96300">
        <w:rPr>
          <w:rFonts w:ascii="Arial" w:hAnsi="Arial" w:cs="Arial"/>
          <w:color w:val="auto"/>
        </w:rPr>
        <w:t xml:space="preserve">  разрабатывается (не реже одного раза в год) план мероприятий («дорожная карта») по снижению рисков нарушения антимонопольного законодательства, согласно Приложению 4. План мероприятий («дорожная карта») по снижению рисков нарушения антимонопольного законодательства подлежит пересмотру в случае внесения изменений в карту рисков нарушения антимонопольного законодательства.</w:t>
      </w:r>
    </w:p>
    <w:p w14:paraId="4193BE6D" w14:textId="0F6CB6DE" w:rsidR="00EF58D7" w:rsidRPr="00C96300" w:rsidRDefault="00EF58D7" w:rsidP="00EF58D7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C96300">
        <w:rPr>
          <w:rFonts w:ascii="Arial" w:hAnsi="Arial" w:cs="Arial"/>
          <w:color w:val="auto"/>
        </w:rPr>
        <w:t xml:space="preserve">5.2. План мероприятий («дорожная карта») по снижению рисков нарушения антимонопольного законодательства утверждается главой </w:t>
      </w:r>
      <w:r w:rsidR="00091196" w:rsidRPr="00C96300">
        <w:rPr>
          <w:rFonts w:ascii="Arial" w:hAnsi="Arial" w:cs="Arial"/>
          <w:color w:val="auto"/>
        </w:rPr>
        <w:t>местного самоуправления</w:t>
      </w:r>
      <w:r w:rsidRPr="00C96300">
        <w:rPr>
          <w:rFonts w:ascii="Arial" w:hAnsi="Arial" w:cs="Arial"/>
          <w:color w:val="auto"/>
        </w:rPr>
        <w:t xml:space="preserve">  в срок не позднее 20 декабря года, предшествующему году, на который планируются мероприятия.</w:t>
      </w:r>
    </w:p>
    <w:p w14:paraId="5BFD40E6" w14:textId="7FEE5743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5.3 Информация об исполнении мероприятий по снижению рисков нарушения антимонопольного законодательства </w:t>
      </w:r>
      <w:r w:rsidR="00091196" w:rsidRPr="00C96300">
        <w:rPr>
          <w:rFonts w:ascii="Arial" w:hAnsi="Arial" w:cs="Arial"/>
          <w:b/>
          <w:lang w:eastAsia="ar-SA"/>
        </w:rPr>
        <w:t>отделом</w:t>
      </w:r>
      <w:r w:rsidRPr="00C96300">
        <w:rPr>
          <w:rFonts w:ascii="Arial" w:hAnsi="Arial" w:cs="Arial"/>
          <w:b/>
          <w:lang w:eastAsia="ar-SA"/>
        </w:rPr>
        <w:t xml:space="preserve"> экономики</w:t>
      </w:r>
      <w:r w:rsidRPr="00C96300">
        <w:rPr>
          <w:rFonts w:ascii="Arial" w:hAnsi="Arial" w:cs="Arial"/>
          <w:lang w:eastAsia="ar-SA"/>
        </w:rPr>
        <w:t xml:space="preserve"> администрации </w:t>
      </w:r>
      <w:r w:rsidR="00091196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 xml:space="preserve">включается в доклад </w:t>
      </w:r>
      <w:proofErr w:type="gramStart"/>
      <w:r w:rsidRPr="00C96300">
        <w:rPr>
          <w:rFonts w:ascii="Arial" w:hAnsi="Arial" w:cs="Arial"/>
        </w:rPr>
        <w:t>об</w:t>
      </w:r>
      <w:proofErr w:type="gramEnd"/>
      <w:r w:rsidRPr="00C96300">
        <w:rPr>
          <w:rFonts w:ascii="Arial" w:hAnsi="Arial" w:cs="Arial"/>
        </w:rPr>
        <w:t xml:space="preserve"> антимонопольном комплаенсе.</w:t>
      </w:r>
    </w:p>
    <w:p w14:paraId="76BC7B14" w14:textId="0ABAB769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left="360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 xml:space="preserve">6. Оценка эффективности функционирования в администрации </w:t>
      </w:r>
      <w:r w:rsidR="00236731" w:rsidRPr="00C96300">
        <w:rPr>
          <w:rFonts w:ascii="Arial" w:hAnsi="Arial" w:cs="Arial"/>
          <w:b/>
          <w:bCs/>
        </w:rPr>
        <w:t>округа</w:t>
      </w:r>
      <w:r w:rsidRPr="00C96300">
        <w:rPr>
          <w:rFonts w:ascii="Arial" w:hAnsi="Arial" w:cs="Arial"/>
          <w:b/>
          <w:bCs/>
        </w:rPr>
        <w:t xml:space="preserve"> </w:t>
      </w:r>
      <w:r w:rsidRPr="00C96300">
        <w:rPr>
          <w:rFonts w:ascii="Arial" w:hAnsi="Arial" w:cs="Arial"/>
          <w:b/>
        </w:rPr>
        <w:t>антимонопольного комплаенса</w:t>
      </w:r>
    </w:p>
    <w:p w14:paraId="37CAB5D0" w14:textId="2B56CDB6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6.1. В целях оценки эффективности функционирования в администрации </w:t>
      </w:r>
      <w:r w:rsidRPr="00C96300">
        <w:rPr>
          <w:rFonts w:ascii="Arial" w:hAnsi="Arial" w:cs="Arial"/>
          <w:lang w:eastAsia="ar-SA"/>
        </w:rPr>
        <w:t>района</w:t>
      </w:r>
      <w:r w:rsidRPr="00C96300">
        <w:rPr>
          <w:rFonts w:ascii="Arial" w:hAnsi="Arial" w:cs="Arial"/>
        </w:rPr>
        <w:t xml:space="preserve"> антимонопольного комплаенса устанавливаются ключевые показатели эффективности функционирования антимонопольного комплаенса. Перечень и критерии их оценки определены в Методике расчета ключевых показателей эффективности функционирования антимонопольного комплаенса в </w:t>
      </w:r>
      <w:r w:rsidR="00F2044B" w:rsidRPr="00C96300">
        <w:rPr>
          <w:rFonts w:ascii="Arial" w:hAnsi="Arial" w:cs="Arial"/>
        </w:rPr>
        <w:t>а</w:t>
      </w:r>
      <w:r w:rsidRPr="00C96300">
        <w:rPr>
          <w:rFonts w:ascii="Arial" w:hAnsi="Arial" w:cs="Arial"/>
        </w:rPr>
        <w:t xml:space="preserve">дминистрации </w:t>
      </w:r>
      <w:r w:rsidR="00340305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, согласно Приложению 5.</w:t>
      </w:r>
    </w:p>
    <w:p w14:paraId="76ADB6AA" w14:textId="5AF6890D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6.2. Уполномоченное подразделение проводит (не реже одного раза в год)</w:t>
      </w:r>
      <w:r w:rsidR="00E26F6C" w:rsidRPr="00C96300">
        <w:rPr>
          <w:rFonts w:ascii="Arial" w:hAnsi="Arial" w:cs="Arial"/>
        </w:rPr>
        <w:t xml:space="preserve"> </w:t>
      </w:r>
      <w:r w:rsidRPr="00C96300">
        <w:rPr>
          <w:rFonts w:ascii="Arial" w:hAnsi="Arial" w:cs="Arial"/>
        </w:rPr>
        <w:t xml:space="preserve">оценку достижения ключевых показателей эффективности антимонопольного комплаенса в администрации </w:t>
      </w:r>
      <w:r w:rsidR="00845561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.</w:t>
      </w:r>
    </w:p>
    <w:p w14:paraId="01458A41" w14:textId="2680198C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6.3. Информация о достижении ключевых показателей эффективности функционирования в администрации </w:t>
      </w:r>
      <w:r w:rsidR="00E26F6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антимонопольного комплаенса включается в доклад </w:t>
      </w:r>
      <w:proofErr w:type="gramStart"/>
      <w:r w:rsidRPr="00C96300">
        <w:rPr>
          <w:rFonts w:ascii="Arial" w:hAnsi="Arial" w:cs="Arial"/>
        </w:rPr>
        <w:t>об</w:t>
      </w:r>
      <w:proofErr w:type="gramEnd"/>
      <w:r w:rsidRPr="00C96300">
        <w:rPr>
          <w:rFonts w:ascii="Arial" w:hAnsi="Arial" w:cs="Arial"/>
        </w:rPr>
        <w:t xml:space="preserve"> антимонопольном комплаенсе.</w:t>
      </w:r>
    </w:p>
    <w:p w14:paraId="10DDC909" w14:textId="77777777" w:rsidR="00EF58D7" w:rsidRPr="00C96300" w:rsidRDefault="00EF58D7" w:rsidP="00EF58D7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 xml:space="preserve">7. Доклад об </w:t>
      </w:r>
      <w:proofErr w:type="gramStart"/>
      <w:r w:rsidRPr="00C96300">
        <w:rPr>
          <w:rFonts w:ascii="Arial" w:hAnsi="Arial" w:cs="Arial"/>
          <w:b/>
        </w:rPr>
        <w:t>антимонопольном</w:t>
      </w:r>
      <w:proofErr w:type="gramEnd"/>
      <w:r w:rsidRPr="00C96300">
        <w:rPr>
          <w:rFonts w:ascii="Arial" w:hAnsi="Arial" w:cs="Arial"/>
          <w:b/>
        </w:rPr>
        <w:t xml:space="preserve"> комплаенсе</w:t>
      </w:r>
    </w:p>
    <w:p w14:paraId="277619C4" w14:textId="77777777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7.1. Доклад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 содержит информацию: </w:t>
      </w:r>
    </w:p>
    <w:p w14:paraId="78C73038" w14:textId="6DDBA1C0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о результатах проведенной оценки рисков нарушения в администрации </w:t>
      </w:r>
      <w:r w:rsidR="00E26F6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антимонопольного законодательства; </w:t>
      </w:r>
    </w:p>
    <w:p w14:paraId="0C91C125" w14:textId="7F808412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б) об исполнении мероприятий по снижению рисков нарушения в администрации </w:t>
      </w:r>
      <w:r w:rsidR="00E26F6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антимонопольного законодательства; </w:t>
      </w:r>
    </w:p>
    <w:p w14:paraId="4EAB5207" w14:textId="77777777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в) о достижении ключевых показателей эффективности </w:t>
      </w:r>
      <w:proofErr w:type="gramStart"/>
      <w:r w:rsidRPr="00C96300">
        <w:rPr>
          <w:rFonts w:ascii="Arial" w:hAnsi="Arial" w:cs="Arial"/>
        </w:rPr>
        <w:t>антимонопольного</w:t>
      </w:r>
      <w:proofErr w:type="gramEnd"/>
      <w:r w:rsidRPr="00C96300">
        <w:rPr>
          <w:rFonts w:ascii="Arial" w:hAnsi="Arial" w:cs="Arial"/>
        </w:rPr>
        <w:t xml:space="preserve"> комплаенса. </w:t>
      </w:r>
    </w:p>
    <w:p w14:paraId="1D76A91E" w14:textId="60C1EEF9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7.2. Доклад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 представляется </w:t>
      </w:r>
      <w:r w:rsidR="00E26F6C" w:rsidRPr="00C96300">
        <w:rPr>
          <w:rFonts w:ascii="Arial" w:hAnsi="Arial" w:cs="Arial"/>
          <w:b/>
          <w:lang w:eastAsia="ar-SA"/>
        </w:rPr>
        <w:t>отделом</w:t>
      </w:r>
      <w:r w:rsidRPr="00C96300">
        <w:rPr>
          <w:rFonts w:ascii="Arial" w:hAnsi="Arial" w:cs="Arial"/>
          <w:b/>
          <w:lang w:eastAsia="ar-SA"/>
        </w:rPr>
        <w:t xml:space="preserve"> экономики</w:t>
      </w:r>
      <w:r w:rsidRPr="00C96300">
        <w:rPr>
          <w:rFonts w:ascii="Arial" w:hAnsi="Arial" w:cs="Arial"/>
          <w:lang w:eastAsia="ar-SA"/>
        </w:rPr>
        <w:t xml:space="preserve"> администрации </w:t>
      </w:r>
      <w:r w:rsidR="00E26F6C" w:rsidRPr="00C96300">
        <w:rPr>
          <w:rFonts w:ascii="Arial" w:hAnsi="Arial" w:cs="Arial"/>
        </w:rPr>
        <w:t>округа</w:t>
      </w:r>
      <w:r w:rsidR="006551B6" w:rsidRPr="00C96300">
        <w:rPr>
          <w:rFonts w:ascii="Arial" w:hAnsi="Arial" w:cs="Arial"/>
          <w:lang w:eastAsia="ar-SA"/>
        </w:rPr>
        <w:t xml:space="preserve"> </w:t>
      </w:r>
      <w:r w:rsidRPr="00C96300">
        <w:rPr>
          <w:rFonts w:ascii="Arial" w:hAnsi="Arial" w:cs="Arial"/>
        </w:rPr>
        <w:t>в коллегиальный орган на утверждение до 1</w:t>
      </w:r>
      <w:r w:rsidR="006551B6" w:rsidRPr="00C96300">
        <w:rPr>
          <w:rFonts w:ascii="Arial" w:hAnsi="Arial" w:cs="Arial"/>
        </w:rPr>
        <w:t>8</w:t>
      </w:r>
      <w:r w:rsidRPr="00C96300">
        <w:rPr>
          <w:rFonts w:ascii="Arial" w:hAnsi="Arial" w:cs="Arial"/>
        </w:rPr>
        <w:t xml:space="preserve"> </w:t>
      </w:r>
      <w:r w:rsidR="006551B6" w:rsidRPr="00C96300">
        <w:rPr>
          <w:rFonts w:ascii="Arial" w:hAnsi="Arial" w:cs="Arial"/>
        </w:rPr>
        <w:t>января</w:t>
      </w:r>
      <w:r w:rsidRPr="00C96300">
        <w:rPr>
          <w:rFonts w:ascii="Arial" w:hAnsi="Arial" w:cs="Arial"/>
          <w:lang w:eastAsia="ar-SA"/>
        </w:rPr>
        <w:t xml:space="preserve"> года, следующего за отчетным</w:t>
      </w:r>
      <w:r w:rsidRPr="00C96300">
        <w:rPr>
          <w:rFonts w:ascii="Arial" w:hAnsi="Arial" w:cs="Arial"/>
        </w:rPr>
        <w:t>.</w:t>
      </w:r>
    </w:p>
    <w:p w14:paraId="6C429DD1" w14:textId="08E20F39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7.3. Доклад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 утверждается коллегиальным органом в срок не позднее 1 </w:t>
      </w:r>
      <w:r w:rsidR="00E47BFA" w:rsidRPr="00C96300">
        <w:rPr>
          <w:rFonts w:ascii="Arial" w:hAnsi="Arial" w:cs="Arial"/>
        </w:rPr>
        <w:t>февраля</w:t>
      </w:r>
      <w:r w:rsidRPr="00C96300">
        <w:rPr>
          <w:rFonts w:ascii="Arial" w:hAnsi="Arial" w:cs="Arial"/>
        </w:rPr>
        <w:t xml:space="preserve"> </w:t>
      </w:r>
      <w:r w:rsidRPr="00C96300">
        <w:rPr>
          <w:rFonts w:ascii="Arial" w:hAnsi="Arial" w:cs="Arial"/>
          <w:lang w:eastAsia="ar-SA"/>
        </w:rPr>
        <w:t>года, следующего за отчетным.</w:t>
      </w:r>
    </w:p>
    <w:p w14:paraId="52AD446D" w14:textId="74D584B0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7.4. </w:t>
      </w:r>
      <w:proofErr w:type="gramStart"/>
      <w:r w:rsidRPr="00C96300">
        <w:rPr>
          <w:rFonts w:ascii="Arial" w:hAnsi="Arial" w:cs="Arial"/>
        </w:rPr>
        <w:t>Доклад об антимонопольном комплаенсе, утвержденный коллегиальным органом, размещается на официальном сайте администрации</w:t>
      </w:r>
      <w:r w:rsidR="00E26F6C" w:rsidRPr="00C96300">
        <w:rPr>
          <w:rFonts w:ascii="Arial" w:hAnsi="Arial" w:cs="Arial"/>
        </w:rPr>
        <w:t xml:space="preserve"> округа </w:t>
      </w:r>
      <w:r w:rsidRPr="00C96300">
        <w:rPr>
          <w:rFonts w:ascii="Arial" w:hAnsi="Arial" w:cs="Arial"/>
        </w:rPr>
        <w:t>(http://</w:t>
      </w:r>
      <w:r w:rsidR="00414740" w:rsidRPr="00C96300">
        <w:rPr>
          <w:rFonts w:ascii="Arial" w:hAnsi="Arial" w:cs="Arial"/>
        </w:rPr>
        <w:t xml:space="preserve"> </w:t>
      </w:r>
      <w:r w:rsidR="00C96300">
        <w:rPr>
          <w:rFonts w:ascii="Arial" w:hAnsi="Arial" w:cs="Arial"/>
        </w:rPr>
        <w:t>www.arda</w:t>
      </w:r>
      <w:r w:rsidR="00C96300">
        <w:rPr>
          <w:rFonts w:ascii="Arial" w:hAnsi="Arial" w:cs="Arial"/>
          <w:lang w:val="en-US"/>
        </w:rPr>
        <w:t>t</w:t>
      </w:r>
      <w:r w:rsidR="00414740" w:rsidRPr="00C96300">
        <w:rPr>
          <w:rFonts w:ascii="Arial" w:hAnsi="Arial" w:cs="Arial"/>
        </w:rPr>
        <w:t xml:space="preserve">ov.nobl.ru </w:t>
      </w:r>
      <w:r w:rsidRPr="00C96300">
        <w:rPr>
          <w:rFonts w:ascii="Arial" w:hAnsi="Arial" w:cs="Arial"/>
        </w:rPr>
        <w:t>/).</w:t>
      </w:r>
      <w:proofErr w:type="gramEnd"/>
    </w:p>
    <w:p w14:paraId="598021E9" w14:textId="77777777" w:rsidR="00EF58D7" w:rsidRPr="00C96300" w:rsidRDefault="00EF58D7" w:rsidP="00EF58D7">
      <w:pPr>
        <w:spacing w:line="276" w:lineRule="auto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 xml:space="preserve">8. Ознакомление с </w:t>
      </w:r>
      <w:proofErr w:type="gramStart"/>
      <w:r w:rsidRPr="00C96300">
        <w:rPr>
          <w:rFonts w:ascii="Arial" w:hAnsi="Arial" w:cs="Arial"/>
          <w:b/>
        </w:rPr>
        <w:t>антимонопольным</w:t>
      </w:r>
      <w:proofErr w:type="gramEnd"/>
      <w:r w:rsidRPr="00C96300">
        <w:rPr>
          <w:rFonts w:ascii="Arial" w:hAnsi="Arial" w:cs="Arial"/>
          <w:b/>
        </w:rPr>
        <w:t xml:space="preserve"> комплаенсом</w:t>
      </w:r>
    </w:p>
    <w:p w14:paraId="23A1DDCF" w14:textId="77777777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8.1. Ознакомление с настоящим Положением </w:t>
      </w:r>
      <w:r w:rsidRPr="00C96300">
        <w:rPr>
          <w:rFonts w:ascii="Arial" w:hAnsi="Arial" w:cs="Arial"/>
          <w:lang w:eastAsia="ar-SA"/>
        </w:rPr>
        <w:t>лиц:</w:t>
      </w:r>
    </w:p>
    <w:p w14:paraId="13C712D6" w14:textId="1646035D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  <w:lang w:eastAsia="ar-SA"/>
        </w:rPr>
        <w:t>- претендующих на замещение до</w:t>
      </w:r>
      <w:r w:rsidR="00465565" w:rsidRPr="00C96300">
        <w:rPr>
          <w:rFonts w:ascii="Arial" w:hAnsi="Arial" w:cs="Arial"/>
          <w:lang w:eastAsia="ar-SA"/>
        </w:rPr>
        <w:t xml:space="preserve">лжности муниципальной службы в </w:t>
      </w:r>
      <w:r w:rsidRPr="00C96300">
        <w:rPr>
          <w:rFonts w:ascii="Arial" w:hAnsi="Arial" w:cs="Arial"/>
          <w:bCs/>
        </w:rPr>
        <w:t xml:space="preserve">администрации </w:t>
      </w:r>
      <w:r w:rsidR="00E26F6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>, её структурных подразделениях,</w:t>
      </w:r>
    </w:p>
    <w:p w14:paraId="572A5DE7" w14:textId="21B8B25B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 xml:space="preserve">- замещающих должности </w:t>
      </w:r>
      <w:r w:rsidRPr="00C96300">
        <w:rPr>
          <w:rFonts w:ascii="Arial" w:hAnsi="Arial" w:cs="Arial"/>
          <w:lang w:eastAsia="ar-SA"/>
        </w:rPr>
        <w:t xml:space="preserve">муниципальной службы в </w:t>
      </w:r>
      <w:r w:rsidRPr="00C96300">
        <w:rPr>
          <w:rFonts w:ascii="Arial" w:hAnsi="Arial" w:cs="Arial"/>
          <w:bCs/>
        </w:rPr>
        <w:t xml:space="preserve">администрации </w:t>
      </w:r>
      <w:r w:rsidR="00E26F6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области, её структурных подразделениях,</w:t>
      </w:r>
    </w:p>
    <w:p w14:paraId="0F614FAC" w14:textId="3FF9239E" w:rsidR="00EF58D7" w:rsidRPr="00910E62" w:rsidRDefault="00EF58D7" w:rsidP="00EF58D7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 xml:space="preserve">- не являющихся муниципальными служащими </w:t>
      </w:r>
      <w:r w:rsidRPr="00C96300">
        <w:rPr>
          <w:rFonts w:ascii="Arial" w:hAnsi="Arial" w:cs="Arial"/>
          <w:lang w:eastAsia="ar-SA"/>
        </w:rPr>
        <w:t xml:space="preserve">муниципальной службы </w:t>
      </w:r>
      <w:r w:rsidRPr="00C96300">
        <w:rPr>
          <w:rFonts w:ascii="Arial" w:hAnsi="Arial" w:cs="Arial"/>
          <w:bCs/>
        </w:rPr>
        <w:t xml:space="preserve">администрации </w:t>
      </w:r>
      <w:r w:rsidR="00E26F6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, её структурных </w:t>
      </w:r>
      <w:r w:rsidR="00910E62">
        <w:rPr>
          <w:rFonts w:ascii="Arial" w:hAnsi="Arial" w:cs="Arial"/>
          <w:bCs/>
        </w:rPr>
        <w:t>подразделениях.</w:t>
      </w:r>
    </w:p>
    <w:p w14:paraId="233A2A6A" w14:textId="7E43F13E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 xml:space="preserve">осуществляет </w:t>
      </w:r>
      <w:r w:rsidRPr="00C96300">
        <w:rPr>
          <w:rFonts w:ascii="Arial" w:hAnsi="Arial" w:cs="Arial"/>
          <w:lang w:eastAsia="ar-SA"/>
        </w:rPr>
        <w:t xml:space="preserve">отдел организационно-кадровой работы администрации </w:t>
      </w:r>
      <w:r w:rsidR="00E26F6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.</w:t>
      </w:r>
    </w:p>
    <w:p w14:paraId="0979EF71" w14:textId="5031A425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8.2. </w:t>
      </w:r>
      <w:proofErr w:type="gramStart"/>
      <w:r w:rsidRPr="00C96300">
        <w:rPr>
          <w:rFonts w:ascii="Arial" w:hAnsi="Arial" w:cs="Arial"/>
        </w:rPr>
        <w:t xml:space="preserve">При изменении правового акта об антимонопольном </w:t>
      </w:r>
      <w:proofErr w:type="spellStart"/>
      <w:r w:rsidRPr="00C96300">
        <w:rPr>
          <w:rFonts w:ascii="Arial" w:hAnsi="Arial" w:cs="Arial"/>
        </w:rPr>
        <w:t>комплаенсе</w:t>
      </w:r>
      <w:proofErr w:type="spellEnd"/>
      <w:r w:rsidR="00E26F6C" w:rsidRPr="00C96300">
        <w:rPr>
          <w:rFonts w:ascii="Arial" w:hAnsi="Arial" w:cs="Arial"/>
        </w:rPr>
        <w:t xml:space="preserve"> </w:t>
      </w:r>
      <w:r w:rsidRPr="00C96300">
        <w:rPr>
          <w:rFonts w:ascii="Arial" w:hAnsi="Arial" w:cs="Arial"/>
          <w:lang w:eastAsia="ar-SA"/>
        </w:rPr>
        <w:t xml:space="preserve">отдел организационно-кадровой работы администрации </w:t>
      </w:r>
      <w:r w:rsidR="00E26F6C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</w:t>
      </w:r>
      <w:r w:rsidRPr="00C96300">
        <w:rPr>
          <w:rFonts w:ascii="Arial" w:hAnsi="Arial" w:cs="Arial"/>
        </w:rPr>
        <w:t xml:space="preserve">обеспечивает ознакомление сотрудников </w:t>
      </w:r>
      <w:r w:rsidR="00942E36" w:rsidRPr="00C96300">
        <w:rPr>
          <w:rFonts w:ascii="Arial" w:hAnsi="Arial" w:cs="Arial"/>
          <w:lang w:eastAsia="ar-SA"/>
        </w:rPr>
        <w:t xml:space="preserve">администрации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с указанными изменениями. </w:t>
      </w:r>
      <w:proofErr w:type="gramEnd"/>
    </w:p>
    <w:p w14:paraId="35E0701A" w14:textId="77777777" w:rsidR="004311ED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8.3. Информация о проведении ознакомления лиц, указанных в п. 8.1 настоящего Положения включается в доклад </w:t>
      </w:r>
      <w:proofErr w:type="gramStart"/>
      <w:r w:rsidRPr="00C96300">
        <w:rPr>
          <w:rFonts w:ascii="Arial" w:hAnsi="Arial" w:cs="Arial"/>
        </w:rPr>
        <w:t>об</w:t>
      </w:r>
      <w:proofErr w:type="gramEnd"/>
      <w:r w:rsidRPr="00C96300">
        <w:rPr>
          <w:rFonts w:ascii="Arial" w:hAnsi="Arial" w:cs="Arial"/>
        </w:rPr>
        <w:t xml:space="preserve"> антимонопольном комплаенсе.</w:t>
      </w:r>
    </w:p>
    <w:p w14:paraId="1016B09D" w14:textId="290074BA" w:rsidR="00942E36" w:rsidRPr="00C96300" w:rsidRDefault="004311ED" w:rsidP="00942E36">
      <w:pPr>
        <w:ind w:left="285"/>
        <w:jc w:val="center"/>
        <w:rPr>
          <w:rFonts w:ascii="Arial" w:hAnsi="Arial" w:cs="Arial"/>
        </w:rPr>
      </w:pPr>
      <w:r w:rsidRPr="00C96300">
        <w:rPr>
          <w:rFonts w:ascii="Arial" w:hAnsi="Arial" w:cs="Arial"/>
          <w:b/>
          <w:bCs/>
        </w:rPr>
        <w:t>9</w:t>
      </w:r>
      <w:r w:rsidRPr="00C96300">
        <w:rPr>
          <w:rFonts w:ascii="Arial" w:hAnsi="Arial" w:cs="Arial"/>
        </w:rPr>
        <w:t xml:space="preserve">. </w:t>
      </w:r>
      <w:r w:rsidRPr="00C96300">
        <w:rPr>
          <w:rFonts w:ascii="Arial" w:hAnsi="Arial" w:cs="Arial"/>
          <w:b/>
          <w:bCs/>
        </w:rPr>
        <w:t xml:space="preserve">Меры, направленные на осуществление </w:t>
      </w:r>
      <w:proofErr w:type="gramStart"/>
      <w:r w:rsidRPr="00C96300">
        <w:rPr>
          <w:rFonts w:ascii="Arial" w:hAnsi="Arial" w:cs="Arial"/>
          <w:b/>
          <w:bCs/>
        </w:rPr>
        <w:t>контроля за</w:t>
      </w:r>
      <w:proofErr w:type="gramEnd"/>
      <w:r w:rsidRPr="00C96300">
        <w:rPr>
          <w:rFonts w:ascii="Arial" w:hAnsi="Arial" w:cs="Arial"/>
          <w:b/>
          <w:bCs/>
        </w:rPr>
        <w:t xml:space="preserve"> организацией и функционированием антимонопольного </w:t>
      </w:r>
      <w:proofErr w:type="spellStart"/>
      <w:r w:rsidRPr="00C96300">
        <w:rPr>
          <w:rFonts w:ascii="Arial" w:hAnsi="Arial" w:cs="Arial"/>
          <w:b/>
          <w:bCs/>
        </w:rPr>
        <w:t>комплаенса</w:t>
      </w:r>
      <w:proofErr w:type="spellEnd"/>
      <w:r w:rsidRPr="00C96300">
        <w:rPr>
          <w:rFonts w:ascii="Arial" w:hAnsi="Arial" w:cs="Arial"/>
          <w:b/>
          <w:bCs/>
        </w:rPr>
        <w:t xml:space="preserve"> в </w:t>
      </w:r>
      <w:r w:rsidRPr="00C96300">
        <w:rPr>
          <w:rFonts w:ascii="Arial" w:hAnsi="Arial" w:cs="Arial"/>
          <w:b/>
        </w:rPr>
        <w:t xml:space="preserve">администрации </w:t>
      </w:r>
      <w:r w:rsidR="00942E36" w:rsidRPr="00C96300">
        <w:rPr>
          <w:rFonts w:ascii="Arial" w:hAnsi="Arial" w:cs="Arial"/>
          <w:b/>
          <w:bCs/>
        </w:rPr>
        <w:t>округа</w:t>
      </w:r>
    </w:p>
    <w:p w14:paraId="58DA6659" w14:textId="167E8913" w:rsidR="004311ED" w:rsidRPr="00C96300" w:rsidRDefault="004311ED" w:rsidP="00465565">
      <w:pPr>
        <w:ind w:left="284" w:firstLine="1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9.1. Общий </w:t>
      </w:r>
      <w:proofErr w:type="gramStart"/>
      <w:r w:rsidRPr="00C96300">
        <w:rPr>
          <w:rFonts w:ascii="Arial" w:hAnsi="Arial" w:cs="Arial"/>
        </w:rPr>
        <w:t>контроль за</w:t>
      </w:r>
      <w:proofErr w:type="gramEnd"/>
      <w:r w:rsidRPr="00C96300">
        <w:rPr>
          <w:rFonts w:ascii="Arial" w:hAnsi="Arial" w:cs="Arial"/>
        </w:rPr>
        <w:t xml:space="preserve"> организацией и функционированием антимонопольного комплаенса в </w:t>
      </w:r>
      <w:r w:rsidRPr="00C96300">
        <w:rPr>
          <w:rFonts w:ascii="Arial" w:hAnsi="Arial" w:cs="Arial"/>
          <w:bCs/>
        </w:rPr>
        <w:t xml:space="preserve">администрации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осуществляется главой </w:t>
      </w:r>
      <w:r w:rsidR="00942E36" w:rsidRPr="00C96300">
        <w:rPr>
          <w:rFonts w:ascii="Arial" w:hAnsi="Arial" w:cs="Arial"/>
        </w:rPr>
        <w:t>местного самоуправления</w:t>
      </w:r>
      <w:r w:rsidRPr="00C96300">
        <w:rPr>
          <w:rFonts w:ascii="Arial" w:hAnsi="Arial" w:cs="Arial"/>
        </w:rPr>
        <w:t xml:space="preserve">, который: </w:t>
      </w:r>
    </w:p>
    <w:p w14:paraId="4D955519" w14:textId="6FCD99B1" w:rsidR="004311ED" w:rsidRPr="00C96300" w:rsidRDefault="004311ED" w:rsidP="00465565">
      <w:pPr>
        <w:ind w:left="285" w:firstLine="423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а) вводит в действие правовой акт </w:t>
      </w:r>
      <w:r w:rsidRPr="00C96300">
        <w:rPr>
          <w:rFonts w:ascii="Arial" w:hAnsi="Arial" w:cs="Arial"/>
          <w:bCs/>
        </w:rPr>
        <w:t xml:space="preserve">администрации </w:t>
      </w:r>
      <w:r w:rsidR="00942E36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 xml:space="preserve">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комплаенсе, вносит в него изменения и дополнения, а также принимает внутренние документы, регламентирующие функционирован</w:t>
      </w:r>
      <w:r w:rsidR="00C96300" w:rsidRPr="00C96300">
        <w:rPr>
          <w:rFonts w:ascii="Arial" w:hAnsi="Arial" w:cs="Arial"/>
        </w:rPr>
        <w:t xml:space="preserve">ие антимонопольного </w:t>
      </w:r>
      <w:proofErr w:type="spellStart"/>
      <w:r w:rsidR="00C96300" w:rsidRPr="00C96300">
        <w:rPr>
          <w:rFonts w:ascii="Arial" w:hAnsi="Arial" w:cs="Arial"/>
        </w:rPr>
        <w:t>комплаенса</w:t>
      </w:r>
      <w:proofErr w:type="spellEnd"/>
      <w:r w:rsidR="00C96300" w:rsidRPr="00C96300">
        <w:rPr>
          <w:rFonts w:ascii="Arial" w:hAnsi="Arial" w:cs="Arial"/>
        </w:rPr>
        <w:t>;</w:t>
      </w:r>
    </w:p>
    <w:p w14:paraId="74EE8814" w14:textId="016B2F3A" w:rsidR="004311ED" w:rsidRPr="00C96300" w:rsidRDefault="004311ED" w:rsidP="00465565">
      <w:pPr>
        <w:ind w:left="285" w:firstLine="423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б) применяет предусмотренные законодательством Российской Федерации меры ответственности за несоблюдение лицами, </w:t>
      </w:r>
      <w:r w:rsidRPr="00C96300">
        <w:rPr>
          <w:rFonts w:ascii="Arial" w:hAnsi="Arial" w:cs="Arial"/>
          <w:bCs/>
        </w:rPr>
        <w:t xml:space="preserve">замещающими должности </w:t>
      </w:r>
      <w:r w:rsidRPr="00C96300">
        <w:rPr>
          <w:rFonts w:ascii="Arial" w:hAnsi="Arial" w:cs="Arial"/>
          <w:lang w:eastAsia="ar-SA"/>
        </w:rPr>
        <w:t xml:space="preserve">муниципальной службы в </w:t>
      </w:r>
      <w:r w:rsidRPr="00C96300">
        <w:rPr>
          <w:rFonts w:ascii="Arial" w:hAnsi="Arial" w:cs="Arial"/>
          <w:bCs/>
        </w:rPr>
        <w:t xml:space="preserve">администрации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>, её структурных подразделениях,</w:t>
      </w:r>
      <w:r w:rsidRPr="00C96300">
        <w:rPr>
          <w:rFonts w:ascii="Arial" w:hAnsi="Arial" w:cs="Arial"/>
        </w:rPr>
        <w:t xml:space="preserve"> и лицами,</w:t>
      </w:r>
      <w:r w:rsidRPr="00C96300">
        <w:rPr>
          <w:rFonts w:ascii="Arial" w:hAnsi="Arial" w:cs="Arial"/>
          <w:bCs/>
        </w:rPr>
        <w:t xml:space="preserve"> не являющихся муниципальными служащими администрации </w:t>
      </w:r>
      <w:r w:rsidR="00942E36" w:rsidRPr="00C96300">
        <w:rPr>
          <w:rFonts w:ascii="Arial" w:hAnsi="Arial" w:cs="Arial"/>
        </w:rPr>
        <w:t xml:space="preserve">округа </w:t>
      </w:r>
      <w:r w:rsidRPr="00C96300">
        <w:rPr>
          <w:rFonts w:ascii="Arial" w:hAnsi="Arial" w:cs="Arial"/>
        </w:rPr>
        <w:t xml:space="preserve">правового акта </w:t>
      </w:r>
      <w:r w:rsidRPr="00C96300">
        <w:rPr>
          <w:rFonts w:ascii="Arial" w:hAnsi="Arial" w:cs="Arial"/>
          <w:bCs/>
        </w:rPr>
        <w:t xml:space="preserve">администрации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комплаенсе; </w:t>
      </w:r>
    </w:p>
    <w:p w14:paraId="7DE76BF6" w14:textId="2BE8B737" w:rsidR="004311ED" w:rsidRPr="00C96300" w:rsidRDefault="004311ED" w:rsidP="00C96300">
      <w:pPr>
        <w:ind w:left="285" w:firstLine="423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в) рассматривает материалы, </w:t>
      </w:r>
      <w:proofErr w:type="spellStart"/>
      <w:r w:rsidRPr="00C96300">
        <w:rPr>
          <w:rFonts w:ascii="Arial" w:hAnsi="Arial" w:cs="Arial"/>
        </w:rPr>
        <w:t>отчеты</w:t>
      </w:r>
      <w:proofErr w:type="spellEnd"/>
      <w:r w:rsidRPr="00C96300">
        <w:rPr>
          <w:rFonts w:ascii="Arial" w:hAnsi="Arial" w:cs="Arial"/>
        </w:rPr>
        <w:t xml:space="preserve"> и результаты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14:paraId="3225B095" w14:textId="55F8007C" w:rsidR="004311ED" w:rsidRPr="00C96300" w:rsidRDefault="004311ED" w:rsidP="00C96300">
      <w:pPr>
        <w:ind w:left="285" w:firstLine="423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г) осуществляет контроль за устранением выявленных недостатков </w:t>
      </w:r>
      <w:proofErr w:type="gramStart"/>
      <w:r w:rsidRPr="00C96300">
        <w:rPr>
          <w:rFonts w:ascii="Arial" w:hAnsi="Arial" w:cs="Arial"/>
        </w:rPr>
        <w:t>антимонопольного</w:t>
      </w:r>
      <w:proofErr w:type="gramEnd"/>
      <w:r w:rsidRPr="00C96300">
        <w:rPr>
          <w:rFonts w:ascii="Arial" w:hAnsi="Arial" w:cs="Arial"/>
        </w:rPr>
        <w:t xml:space="preserve"> комплаенса. </w:t>
      </w:r>
    </w:p>
    <w:p w14:paraId="6AF4137A" w14:textId="23539987" w:rsidR="004311ED" w:rsidRPr="00C96300" w:rsidRDefault="004311ED" w:rsidP="00C96300">
      <w:pPr>
        <w:ind w:left="285" w:firstLine="423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9.2. В целях снижения рисков нарушения антимонопольного законодательства уполномоченным подразделением (должностным лицом): </w:t>
      </w:r>
    </w:p>
    <w:p w14:paraId="309C16DF" w14:textId="12C88E09" w:rsidR="004311ED" w:rsidRPr="00C96300" w:rsidRDefault="004311ED" w:rsidP="00C96300">
      <w:pPr>
        <w:ind w:left="285" w:firstLine="423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- разрабатываются (не реже одного раза в год) мероприятия по снижению рисков нарушения антимонопольного законодательства; </w:t>
      </w:r>
    </w:p>
    <w:p w14:paraId="25E367BE" w14:textId="2BE0F6F6" w:rsidR="00EF58D7" w:rsidRPr="00C96300" w:rsidRDefault="004311ED" w:rsidP="004311ED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- осуществляется мониторинг исполнения мероприятий по снижению рисков нарушения антимонопольного законодательства, результаты которого включаются в доклад об </w:t>
      </w:r>
      <w:proofErr w:type="gramStart"/>
      <w:r w:rsidRPr="00C96300">
        <w:rPr>
          <w:rFonts w:ascii="Arial" w:hAnsi="Arial" w:cs="Arial"/>
        </w:rPr>
        <w:t>антимонопольном</w:t>
      </w:r>
      <w:proofErr w:type="gramEnd"/>
      <w:r w:rsidRPr="00C96300">
        <w:rPr>
          <w:rFonts w:ascii="Arial" w:hAnsi="Arial" w:cs="Arial"/>
        </w:rPr>
        <w:t xml:space="preserve"> комплаенсе.</w:t>
      </w:r>
      <w:r w:rsidR="00EF58D7" w:rsidRPr="00C96300">
        <w:rPr>
          <w:rFonts w:ascii="Arial" w:hAnsi="Arial" w:cs="Arial"/>
        </w:rPr>
        <w:br w:type="page"/>
      </w:r>
    </w:p>
    <w:p w14:paraId="200FA583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</w:rPr>
      </w:pPr>
      <w:r w:rsidRPr="00C96300">
        <w:rPr>
          <w:rFonts w:ascii="Arial" w:hAnsi="Arial" w:cs="Arial"/>
        </w:rPr>
        <w:t>Приложение 1</w:t>
      </w:r>
    </w:p>
    <w:p w14:paraId="134D62FE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</w:rPr>
        <w:t xml:space="preserve">к </w:t>
      </w:r>
      <w:r w:rsidRPr="00C96300">
        <w:rPr>
          <w:rFonts w:ascii="Arial" w:hAnsi="Arial" w:cs="Arial"/>
          <w:lang w:eastAsia="ar-SA"/>
        </w:rPr>
        <w:t xml:space="preserve">Положению об организации </w:t>
      </w:r>
    </w:p>
    <w:p w14:paraId="1ADB59EE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bCs/>
        </w:rPr>
        <w:t xml:space="preserve">в администрации </w:t>
      </w:r>
      <w:r w:rsidRPr="00C96300">
        <w:rPr>
          <w:rFonts w:ascii="Arial" w:hAnsi="Arial" w:cs="Arial"/>
          <w:lang w:eastAsia="ar-SA"/>
        </w:rPr>
        <w:t xml:space="preserve">Ардатовского </w:t>
      </w:r>
    </w:p>
    <w:p w14:paraId="6C15C704" w14:textId="0AF515E2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муниципального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Нижегородской области</w:t>
      </w:r>
    </w:p>
    <w:p w14:paraId="1A80D034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системы внутреннего обеспечения соответствия </w:t>
      </w:r>
    </w:p>
    <w:p w14:paraId="5AC01628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bCs/>
        </w:rPr>
      </w:pPr>
      <w:r w:rsidRPr="00C96300">
        <w:rPr>
          <w:rFonts w:ascii="Arial" w:hAnsi="Arial" w:cs="Arial"/>
          <w:lang w:eastAsia="ar-SA"/>
        </w:rPr>
        <w:t>требованиям антимонопольного законодательства</w:t>
      </w:r>
    </w:p>
    <w:p w14:paraId="161EF060" w14:textId="77777777" w:rsidR="00EF58D7" w:rsidRPr="00C96300" w:rsidRDefault="00EF58D7" w:rsidP="00EF58D7">
      <w:pPr>
        <w:jc w:val="right"/>
        <w:rPr>
          <w:rFonts w:ascii="Arial" w:hAnsi="Arial" w:cs="Arial"/>
        </w:rPr>
      </w:pPr>
      <w:r w:rsidRPr="00C96300">
        <w:rPr>
          <w:rFonts w:ascii="Arial" w:hAnsi="Arial" w:cs="Arial"/>
          <w:bCs/>
        </w:rPr>
        <w:t>(антимонопольный комплаенс)</w:t>
      </w:r>
    </w:p>
    <w:p w14:paraId="3BF83F4F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3DA18886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>Форма № 1</w:t>
      </w:r>
    </w:p>
    <w:p w14:paraId="78FF59D0" w14:textId="77777777" w:rsidR="00EF58D7" w:rsidRPr="00C96300" w:rsidRDefault="00EF58D7" w:rsidP="00EF58D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7725784B" w14:textId="6D2F0AB9" w:rsidR="00EF58D7" w:rsidRPr="00C96300" w:rsidRDefault="00EF58D7" w:rsidP="00EF58D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>Уведомление о проведении публичны</w:t>
      </w:r>
      <w:r w:rsidR="00C96300" w:rsidRPr="00C96300">
        <w:rPr>
          <w:rFonts w:ascii="Arial" w:hAnsi="Arial" w:cs="Arial"/>
          <w:bCs/>
        </w:rPr>
        <w:t>х консультаций в рамках анализа</w:t>
      </w:r>
    </w:p>
    <w:p w14:paraId="7384DFA3" w14:textId="77777777" w:rsidR="00EF58D7" w:rsidRPr="00C96300" w:rsidRDefault="00EF58D7" w:rsidP="00EF58D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>нормативных правовых актов на соответствие их антимонопольному законодательству</w:t>
      </w:r>
    </w:p>
    <w:p w14:paraId="4B845CEF" w14:textId="43C866A9" w:rsidR="00EF58D7" w:rsidRPr="00C96300" w:rsidRDefault="00EF58D7" w:rsidP="00EF58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ab/>
        <w:t xml:space="preserve">Настоящим администрация Ардатовского муниципального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Нижегородской области</w:t>
      </w:r>
      <w:r w:rsidR="00942E36" w:rsidRPr="00C96300">
        <w:rPr>
          <w:rFonts w:ascii="Arial" w:hAnsi="Arial" w:cs="Arial"/>
        </w:rPr>
        <w:t xml:space="preserve"> </w:t>
      </w:r>
      <w:r w:rsidRPr="00C96300">
        <w:rPr>
          <w:rFonts w:ascii="Arial" w:hAnsi="Arial" w:cs="Arial"/>
        </w:rPr>
        <w:t>уведомляет о проведении публичных консультаций (наименование нормативных правовых актов).</w:t>
      </w:r>
    </w:p>
    <w:p w14:paraId="2FEE2C3E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5F24242F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Предложения и замечания принимаются по адресу: Нижегородская область, р.п. Ардатов, ул. Ленина, д. 28, а также по адресу электронной почты: </w:t>
      </w:r>
      <w:r w:rsidRPr="00C96300">
        <w:rPr>
          <w:rFonts w:ascii="Arial" w:hAnsi="Arial" w:cs="Arial"/>
          <w:lang w:val="en-US"/>
        </w:rPr>
        <w:t>official</w:t>
      </w:r>
      <w:r w:rsidRPr="00C96300">
        <w:rPr>
          <w:rFonts w:ascii="Arial" w:hAnsi="Arial" w:cs="Arial"/>
        </w:rPr>
        <w:t>@</w:t>
      </w:r>
      <w:proofErr w:type="spellStart"/>
      <w:r w:rsidRPr="00C96300">
        <w:rPr>
          <w:rFonts w:ascii="Arial" w:hAnsi="Arial" w:cs="Arial"/>
          <w:lang w:val="en-US"/>
        </w:rPr>
        <w:t>adm</w:t>
      </w:r>
      <w:proofErr w:type="spellEnd"/>
      <w:r w:rsidRPr="00C96300">
        <w:rPr>
          <w:rFonts w:ascii="Arial" w:hAnsi="Arial" w:cs="Arial"/>
        </w:rPr>
        <w:t>.</w:t>
      </w:r>
      <w:proofErr w:type="spellStart"/>
      <w:r w:rsidRPr="00C96300">
        <w:rPr>
          <w:rFonts w:ascii="Arial" w:hAnsi="Arial" w:cs="Arial"/>
          <w:lang w:val="en-US"/>
        </w:rPr>
        <w:t>ard</w:t>
      </w:r>
      <w:proofErr w:type="spellEnd"/>
      <w:r w:rsidRPr="00C96300">
        <w:rPr>
          <w:rFonts w:ascii="Arial" w:hAnsi="Arial" w:cs="Arial"/>
        </w:rPr>
        <w:t>.</w:t>
      </w:r>
      <w:proofErr w:type="spellStart"/>
      <w:r w:rsidRPr="00C96300">
        <w:rPr>
          <w:rFonts w:ascii="Arial" w:hAnsi="Arial" w:cs="Arial"/>
          <w:lang w:val="en-US"/>
        </w:rPr>
        <w:t>nnov</w:t>
      </w:r>
      <w:proofErr w:type="spellEnd"/>
      <w:r w:rsidRPr="00C96300">
        <w:rPr>
          <w:rFonts w:ascii="Arial" w:hAnsi="Arial" w:cs="Arial"/>
        </w:rPr>
        <w:t>.</w:t>
      </w:r>
      <w:proofErr w:type="spellStart"/>
      <w:r w:rsidRPr="00C96300">
        <w:rPr>
          <w:rFonts w:ascii="Arial" w:hAnsi="Arial" w:cs="Arial"/>
          <w:lang w:val="en-US"/>
        </w:rPr>
        <w:t>ru</w:t>
      </w:r>
      <w:proofErr w:type="spellEnd"/>
    </w:p>
    <w:p w14:paraId="088CFADD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Сроки приема предложений и замечаний: </w:t>
      </w:r>
      <w:proofErr w:type="gramStart"/>
      <w:r w:rsidRPr="00C96300">
        <w:rPr>
          <w:rFonts w:ascii="Arial" w:hAnsi="Arial" w:cs="Arial"/>
        </w:rPr>
        <w:t>с</w:t>
      </w:r>
      <w:proofErr w:type="gramEnd"/>
      <w:r w:rsidRPr="00C96300">
        <w:rPr>
          <w:rFonts w:ascii="Arial" w:hAnsi="Arial" w:cs="Arial"/>
        </w:rPr>
        <w:t xml:space="preserve"> ___________ по _____________.</w:t>
      </w:r>
    </w:p>
    <w:p w14:paraId="2380B752" w14:textId="6A30D09F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Место размещения уведомления и реестра нормативных правовых актов в информационно-телекоммуникационной сети «Интернет» http://</w:t>
      </w:r>
      <w:r w:rsidR="00414740" w:rsidRPr="00C96300">
        <w:rPr>
          <w:rFonts w:ascii="Arial" w:hAnsi="Arial" w:cs="Arial"/>
        </w:rPr>
        <w:t xml:space="preserve"> www.ardanov.nobl.ru </w:t>
      </w:r>
      <w:r w:rsidRPr="00C96300">
        <w:rPr>
          <w:rFonts w:ascii="Arial" w:hAnsi="Arial" w:cs="Arial"/>
        </w:rPr>
        <w:t>/</w:t>
      </w:r>
    </w:p>
    <w:p w14:paraId="1C057FC3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Все поступившие предложения и замечания будут рассмотрены до ________________ года.</w:t>
      </w:r>
    </w:p>
    <w:p w14:paraId="1A030D72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</w:p>
    <w:p w14:paraId="02278B56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К уведомлению прилагаются:</w:t>
      </w:r>
    </w:p>
    <w:p w14:paraId="42190935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1. Анкета для участников публичных консультаций (Форма № 3).</w:t>
      </w:r>
    </w:p>
    <w:p w14:paraId="5582FB1D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</w:p>
    <w:p w14:paraId="1CE8759B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Контактные лица: </w:t>
      </w:r>
    </w:p>
    <w:p w14:paraId="1CF48EA2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(ФИО), (Должность), (контакты);</w:t>
      </w:r>
    </w:p>
    <w:p w14:paraId="6D108FBA" w14:textId="4BD1B6AD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с 09-00 час до 1</w:t>
      </w:r>
      <w:r w:rsidR="001C223C" w:rsidRPr="00C96300">
        <w:rPr>
          <w:rFonts w:ascii="Arial" w:hAnsi="Arial" w:cs="Arial"/>
        </w:rPr>
        <w:t>7</w:t>
      </w:r>
      <w:r w:rsidRPr="00C96300">
        <w:rPr>
          <w:rFonts w:ascii="Arial" w:hAnsi="Arial" w:cs="Arial"/>
        </w:rPr>
        <w:t>-00 час понедельник-четверг</w:t>
      </w:r>
    </w:p>
    <w:p w14:paraId="2F66B939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с 09-00 час до 13-00 час пятница</w:t>
      </w:r>
    </w:p>
    <w:p w14:paraId="12DC93DB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3320EB5C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10F2081C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302DCBED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67F50DF3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3F250EBA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0BB2BB2F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62C3A3BC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066D3CD7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27C3B9E8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1ABFBCCB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48BA8479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3678EFCC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589436C8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14:paraId="4906700C" w14:textId="77777777" w:rsidR="00EF58D7" w:rsidRPr="00C96300" w:rsidRDefault="00EF58D7" w:rsidP="00EF58D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C96300">
        <w:rPr>
          <w:rFonts w:ascii="Arial" w:hAnsi="Arial" w:cs="Arial"/>
          <w:b/>
          <w:bCs/>
        </w:rPr>
        <w:t>Форма № 2</w:t>
      </w:r>
    </w:p>
    <w:p w14:paraId="17054A96" w14:textId="77777777" w:rsidR="00EF58D7" w:rsidRPr="00C96300" w:rsidRDefault="00EF58D7" w:rsidP="00EF58D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10B283F" w14:textId="77777777" w:rsidR="00EF58D7" w:rsidRPr="00C96300" w:rsidRDefault="00EF58D7" w:rsidP="00EF58D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 xml:space="preserve">Уведомление о проведении публичных консультаций в рамках анализа </w:t>
      </w:r>
    </w:p>
    <w:p w14:paraId="6413C4DD" w14:textId="77777777" w:rsidR="00EF58D7" w:rsidRPr="00C96300" w:rsidRDefault="00EF58D7" w:rsidP="00EF58D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>проекта нормативного правового акта на соответствие его антимонопольному законодательству</w:t>
      </w:r>
    </w:p>
    <w:p w14:paraId="6574332A" w14:textId="286752DD" w:rsidR="00EF58D7" w:rsidRPr="00C96300" w:rsidRDefault="00EF58D7" w:rsidP="00EF58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ab/>
        <w:t xml:space="preserve">Настоящим администрация Ардатовского муниципального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Нижегородской области</w:t>
      </w:r>
      <w:r w:rsidR="00942E36" w:rsidRPr="00C96300">
        <w:rPr>
          <w:rFonts w:ascii="Arial" w:hAnsi="Arial" w:cs="Arial"/>
        </w:rPr>
        <w:t xml:space="preserve"> </w:t>
      </w:r>
      <w:r w:rsidRPr="00C96300">
        <w:rPr>
          <w:rFonts w:ascii="Arial" w:hAnsi="Arial" w:cs="Arial"/>
        </w:rPr>
        <w:t>уведомляет о проведении публичных консультаций (наименование проекта нормативных правовых актов).</w:t>
      </w:r>
    </w:p>
    <w:p w14:paraId="35DBCD24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В рамках публичных консультаций все заинтересованные лица могут направить свои предложения и замечания по данному нормативному правовому акту.</w:t>
      </w:r>
    </w:p>
    <w:p w14:paraId="4C59B3B9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Предложения и замечания принимаются по адресу: 607130, Нижегородская область, р.п. Ардатов, ул. Ленина, д. 28, а также по адресу электронной почты: </w:t>
      </w:r>
      <w:r w:rsidRPr="00C96300">
        <w:rPr>
          <w:rFonts w:ascii="Arial" w:hAnsi="Arial" w:cs="Arial"/>
          <w:lang w:val="en-US"/>
        </w:rPr>
        <w:t>official</w:t>
      </w:r>
      <w:r w:rsidRPr="00C96300">
        <w:rPr>
          <w:rFonts w:ascii="Arial" w:hAnsi="Arial" w:cs="Arial"/>
        </w:rPr>
        <w:t>@</w:t>
      </w:r>
      <w:proofErr w:type="spellStart"/>
      <w:r w:rsidRPr="00C96300">
        <w:rPr>
          <w:rFonts w:ascii="Arial" w:hAnsi="Arial" w:cs="Arial"/>
          <w:lang w:val="en-US"/>
        </w:rPr>
        <w:t>adm</w:t>
      </w:r>
      <w:proofErr w:type="spellEnd"/>
      <w:r w:rsidRPr="00C96300">
        <w:rPr>
          <w:rFonts w:ascii="Arial" w:hAnsi="Arial" w:cs="Arial"/>
        </w:rPr>
        <w:t>.</w:t>
      </w:r>
      <w:proofErr w:type="spellStart"/>
      <w:r w:rsidRPr="00C96300">
        <w:rPr>
          <w:rFonts w:ascii="Arial" w:hAnsi="Arial" w:cs="Arial"/>
          <w:lang w:val="en-US"/>
        </w:rPr>
        <w:t>ard</w:t>
      </w:r>
      <w:proofErr w:type="spellEnd"/>
      <w:r w:rsidRPr="00C96300">
        <w:rPr>
          <w:rFonts w:ascii="Arial" w:hAnsi="Arial" w:cs="Arial"/>
        </w:rPr>
        <w:t>.</w:t>
      </w:r>
      <w:proofErr w:type="spellStart"/>
      <w:r w:rsidRPr="00C96300">
        <w:rPr>
          <w:rFonts w:ascii="Arial" w:hAnsi="Arial" w:cs="Arial"/>
          <w:lang w:val="en-US"/>
        </w:rPr>
        <w:t>nnov</w:t>
      </w:r>
      <w:proofErr w:type="spellEnd"/>
      <w:r w:rsidRPr="00C96300">
        <w:rPr>
          <w:rFonts w:ascii="Arial" w:hAnsi="Arial" w:cs="Arial"/>
        </w:rPr>
        <w:t>.</w:t>
      </w:r>
      <w:proofErr w:type="spellStart"/>
      <w:r w:rsidRPr="00C96300">
        <w:rPr>
          <w:rFonts w:ascii="Arial" w:hAnsi="Arial" w:cs="Arial"/>
          <w:lang w:val="en-US"/>
        </w:rPr>
        <w:t>ru</w:t>
      </w:r>
      <w:proofErr w:type="spellEnd"/>
    </w:p>
    <w:p w14:paraId="28508B49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Сроки приема предложений и замечаний: </w:t>
      </w:r>
      <w:proofErr w:type="gramStart"/>
      <w:r w:rsidRPr="00C96300">
        <w:rPr>
          <w:rFonts w:ascii="Arial" w:hAnsi="Arial" w:cs="Arial"/>
        </w:rPr>
        <w:t>с</w:t>
      </w:r>
      <w:proofErr w:type="gramEnd"/>
      <w:r w:rsidRPr="00C96300">
        <w:rPr>
          <w:rFonts w:ascii="Arial" w:hAnsi="Arial" w:cs="Arial"/>
        </w:rPr>
        <w:t xml:space="preserve"> ___________ по _____________.</w:t>
      </w:r>
    </w:p>
    <w:p w14:paraId="34FC4982" w14:textId="03D42570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Место размещения уведомления и реестра нормативных правовых актов в информационно-телекоммуникационной сети «Интернет» http://</w:t>
      </w:r>
      <w:r w:rsidR="00414740" w:rsidRPr="00C96300">
        <w:rPr>
          <w:rFonts w:ascii="Arial" w:hAnsi="Arial" w:cs="Arial"/>
        </w:rPr>
        <w:t xml:space="preserve"> www.ardanov.nobl.ru </w:t>
      </w:r>
      <w:r w:rsidRPr="00C96300">
        <w:rPr>
          <w:rFonts w:ascii="Arial" w:hAnsi="Arial" w:cs="Arial"/>
        </w:rPr>
        <w:t>/</w:t>
      </w:r>
    </w:p>
    <w:p w14:paraId="4D9CDFD6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</w:p>
    <w:p w14:paraId="1643E5E4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Все поступившие предложения и замечания будут рассмотрены до ________________ года.</w:t>
      </w:r>
    </w:p>
    <w:p w14:paraId="45D72ACD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</w:p>
    <w:p w14:paraId="6A91E58B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К уведомлению прилагаются:</w:t>
      </w:r>
    </w:p>
    <w:p w14:paraId="7A1FF4FC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1. Анкета для участников публичных консультаций (Форма № 3).</w:t>
      </w:r>
    </w:p>
    <w:p w14:paraId="3706728A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2. (наименование проекта нормативного правового акта).</w:t>
      </w:r>
    </w:p>
    <w:p w14:paraId="0D64EFE1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</w:p>
    <w:p w14:paraId="745332BF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Контактные лица: </w:t>
      </w:r>
    </w:p>
    <w:p w14:paraId="36CEC971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(ФИО), (Должность), (контакты);</w:t>
      </w:r>
    </w:p>
    <w:p w14:paraId="3612B7DD" w14:textId="1FFFF2BF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с 09-00 час до 1</w:t>
      </w:r>
      <w:r w:rsidR="00112376" w:rsidRPr="00C96300">
        <w:rPr>
          <w:rFonts w:ascii="Arial" w:hAnsi="Arial" w:cs="Arial"/>
        </w:rPr>
        <w:t>7</w:t>
      </w:r>
      <w:r w:rsidRPr="00C96300">
        <w:rPr>
          <w:rFonts w:ascii="Arial" w:hAnsi="Arial" w:cs="Arial"/>
        </w:rPr>
        <w:t>-00 час понедельник-четверг</w:t>
      </w:r>
    </w:p>
    <w:p w14:paraId="07245B87" w14:textId="77777777" w:rsidR="00EF58D7" w:rsidRPr="00C96300" w:rsidRDefault="00EF58D7" w:rsidP="00EF5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с 09-00 час до 13-00 час пятница</w:t>
      </w:r>
    </w:p>
    <w:p w14:paraId="18D7ED0A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2EAD4571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484DCB5B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6B7F2A96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0891B61B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5903D5CA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032D9821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0731D321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1D7D41C1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69504C63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488F6744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40797013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0DCD509D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189A43FF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712F4083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3CCAC83E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4A70C6AB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63826749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1CC13B35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3C091202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</w:p>
    <w:p w14:paraId="4304A194" w14:textId="77777777" w:rsidR="00EF58D7" w:rsidRPr="00C96300" w:rsidRDefault="00EF58D7" w:rsidP="00EF58D7">
      <w:pPr>
        <w:jc w:val="right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>Форма № 3</w:t>
      </w:r>
    </w:p>
    <w:p w14:paraId="23B79637" w14:textId="77777777" w:rsidR="00EF58D7" w:rsidRPr="00C96300" w:rsidRDefault="00EF58D7" w:rsidP="00EF58D7">
      <w:pPr>
        <w:tabs>
          <w:tab w:val="left" w:pos="2940"/>
        </w:tabs>
        <w:jc w:val="center"/>
        <w:rPr>
          <w:rFonts w:ascii="Arial" w:hAnsi="Arial" w:cs="Arial"/>
        </w:rPr>
      </w:pPr>
    </w:p>
    <w:p w14:paraId="550A8197" w14:textId="77777777" w:rsidR="00EF58D7" w:rsidRPr="00C96300" w:rsidRDefault="00EF58D7" w:rsidP="00EF58D7">
      <w:pPr>
        <w:jc w:val="center"/>
        <w:rPr>
          <w:rFonts w:ascii="Arial" w:hAnsi="Arial" w:cs="Arial"/>
        </w:rPr>
      </w:pPr>
      <w:r w:rsidRPr="00C96300">
        <w:rPr>
          <w:rFonts w:ascii="Arial" w:hAnsi="Arial" w:cs="Arial"/>
        </w:rPr>
        <w:t>Анкета для участников публичных консультаций</w:t>
      </w:r>
    </w:p>
    <w:p w14:paraId="0F1A4DE2" w14:textId="77777777" w:rsidR="00EF58D7" w:rsidRPr="00C96300" w:rsidRDefault="00EF58D7" w:rsidP="00EF58D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8D7" w:rsidRPr="00C96300" w14:paraId="1E07A1F5" w14:textId="77777777" w:rsidTr="00465565">
        <w:tc>
          <w:tcPr>
            <w:tcW w:w="9345" w:type="dxa"/>
            <w:gridSpan w:val="2"/>
          </w:tcPr>
          <w:p w14:paraId="7F2A8A46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По возможности, укажите:</w:t>
            </w:r>
          </w:p>
        </w:tc>
      </w:tr>
      <w:tr w:rsidR="00EF58D7" w:rsidRPr="00C96300" w14:paraId="4E5A73D5" w14:textId="77777777" w:rsidTr="00465565">
        <w:tc>
          <w:tcPr>
            <w:tcW w:w="4672" w:type="dxa"/>
          </w:tcPr>
          <w:p w14:paraId="25DCF7AB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9160F6C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4BBF09BE" w14:textId="77777777" w:rsidTr="00465565">
        <w:tc>
          <w:tcPr>
            <w:tcW w:w="4672" w:type="dxa"/>
          </w:tcPr>
          <w:p w14:paraId="7F1A84CC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37657ED2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11B95564" w14:textId="77777777" w:rsidTr="00465565">
        <w:tc>
          <w:tcPr>
            <w:tcW w:w="4672" w:type="dxa"/>
          </w:tcPr>
          <w:p w14:paraId="7AE5947D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  <w:proofErr w:type="gramStart"/>
            <w:r w:rsidRPr="00C96300">
              <w:rPr>
                <w:rFonts w:ascii="Arial" w:hAnsi="Arial" w:cs="Arial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14:paraId="547E70C7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5DF86604" w14:textId="77777777" w:rsidTr="00465565">
        <w:tc>
          <w:tcPr>
            <w:tcW w:w="4672" w:type="dxa"/>
          </w:tcPr>
          <w:p w14:paraId="0E0DA1AB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Номер телефон:</w:t>
            </w:r>
          </w:p>
        </w:tc>
        <w:tc>
          <w:tcPr>
            <w:tcW w:w="4673" w:type="dxa"/>
          </w:tcPr>
          <w:p w14:paraId="3BFFC369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322719AA" w14:textId="77777777" w:rsidTr="00465565">
        <w:tc>
          <w:tcPr>
            <w:tcW w:w="4672" w:type="dxa"/>
          </w:tcPr>
          <w:p w14:paraId="1D6E7D40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Адрес электронной почты:</w:t>
            </w:r>
          </w:p>
        </w:tc>
        <w:tc>
          <w:tcPr>
            <w:tcW w:w="4673" w:type="dxa"/>
          </w:tcPr>
          <w:p w14:paraId="32C7B2E7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106F1E" w14:textId="77777777" w:rsidR="00EF58D7" w:rsidRPr="00C96300" w:rsidRDefault="00EF58D7" w:rsidP="00EF58D7">
      <w:pPr>
        <w:jc w:val="center"/>
        <w:rPr>
          <w:rFonts w:ascii="Arial" w:hAnsi="Arial" w:cs="Arial"/>
        </w:rPr>
      </w:pPr>
    </w:p>
    <w:p w14:paraId="0E839C02" w14:textId="77777777" w:rsidR="00EF58D7" w:rsidRPr="00C96300" w:rsidRDefault="00EF58D7" w:rsidP="00EF58D7">
      <w:pPr>
        <w:jc w:val="center"/>
        <w:rPr>
          <w:rFonts w:ascii="Arial" w:hAnsi="Arial" w:cs="Arial"/>
        </w:rPr>
      </w:pPr>
      <w:r w:rsidRPr="00C96300">
        <w:rPr>
          <w:rFonts w:ascii="Arial" w:hAnsi="Arial" w:cs="Arial"/>
        </w:rPr>
        <w:t>Общие сведения о нормативном правовом акте</w:t>
      </w:r>
    </w:p>
    <w:p w14:paraId="6A049E7D" w14:textId="77777777" w:rsidR="00EF58D7" w:rsidRPr="00C96300" w:rsidRDefault="00EF58D7" w:rsidP="00EF58D7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EF58D7" w:rsidRPr="00C96300" w14:paraId="3D60BD0F" w14:textId="77777777" w:rsidTr="00465565">
        <w:tc>
          <w:tcPr>
            <w:tcW w:w="4672" w:type="dxa"/>
          </w:tcPr>
          <w:p w14:paraId="4E41103B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Сфера муниципального регулирования:</w:t>
            </w:r>
          </w:p>
        </w:tc>
        <w:tc>
          <w:tcPr>
            <w:tcW w:w="4764" w:type="dxa"/>
          </w:tcPr>
          <w:p w14:paraId="311873B6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</w:p>
          <w:p w14:paraId="121BE383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</w:p>
          <w:p w14:paraId="52F3DCA0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</w:p>
          <w:p w14:paraId="7063BD44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</w:p>
        </w:tc>
      </w:tr>
      <w:tr w:rsidR="00EF58D7" w:rsidRPr="00C96300" w14:paraId="144EF2DA" w14:textId="77777777" w:rsidTr="00465565">
        <w:tc>
          <w:tcPr>
            <w:tcW w:w="4672" w:type="dxa"/>
          </w:tcPr>
          <w:p w14:paraId="4341BCE5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Вид и наименование:</w:t>
            </w:r>
          </w:p>
        </w:tc>
        <w:tc>
          <w:tcPr>
            <w:tcW w:w="4764" w:type="dxa"/>
          </w:tcPr>
          <w:p w14:paraId="4BF86BDE" w14:textId="77777777" w:rsidR="00EF58D7" w:rsidRPr="00C96300" w:rsidRDefault="00EF58D7" w:rsidP="0046556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3C74873" w14:textId="77777777" w:rsidR="00EF58D7" w:rsidRPr="00C96300" w:rsidRDefault="00EF58D7" w:rsidP="00EF58D7">
      <w:pPr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F58D7" w:rsidRPr="00C96300" w14:paraId="67745A3F" w14:textId="77777777" w:rsidTr="00465565">
        <w:tc>
          <w:tcPr>
            <w:tcW w:w="9493" w:type="dxa"/>
          </w:tcPr>
          <w:p w14:paraId="7F33208A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eastAsia="Calibri" w:hAnsi="Arial" w:cs="Arial"/>
                <w:color w:val="000000"/>
                <w:lang w:eastAsia="en-US"/>
              </w:rPr>
              <w:t>Наличие (</w:t>
            </w:r>
            <w:proofErr w:type="gramStart"/>
            <w:r w:rsidRPr="00C96300">
              <w:rPr>
                <w:rFonts w:ascii="Arial" w:eastAsia="Calibri" w:hAnsi="Arial" w:cs="Arial"/>
                <w:color w:val="000000"/>
                <w:lang w:eastAsia="en-US"/>
              </w:rPr>
              <w:t>отсутствии</w:t>
            </w:r>
            <w:proofErr w:type="gramEnd"/>
            <w:r w:rsidRPr="00C96300">
              <w:rPr>
                <w:rFonts w:ascii="Arial" w:eastAsia="Calibri" w:hAnsi="Arial" w:cs="Arial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EF58D7" w:rsidRPr="00C96300" w14:paraId="0BE710C2" w14:textId="77777777" w:rsidTr="00465565">
        <w:tc>
          <w:tcPr>
            <w:tcW w:w="9493" w:type="dxa"/>
          </w:tcPr>
          <w:p w14:paraId="75B71680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0C1100BB" w14:textId="77777777" w:rsidTr="00465565">
        <w:tc>
          <w:tcPr>
            <w:tcW w:w="9493" w:type="dxa"/>
          </w:tcPr>
          <w:p w14:paraId="3A7A9774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Предложения и замечания по (проекту) нормативного правового акта</w:t>
            </w:r>
          </w:p>
        </w:tc>
      </w:tr>
      <w:tr w:rsidR="00EF58D7" w:rsidRPr="00C96300" w14:paraId="09CB0D6D" w14:textId="77777777" w:rsidTr="00465565">
        <w:tc>
          <w:tcPr>
            <w:tcW w:w="9493" w:type="dxa"/>
          </w:tcPr>
          <w:p w14:paraId="0355B345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DCEBA48" w14:textId="77777777" w:rsidR="00EF58D7" w:rsidRPr="00C96300" w:rsidRDefault="00EF58D7" w:rsidP="00EF58D7">
      <w:pPr>
        <w:tabs>
          <w:tab w:val="left" w:pos="2940"/>
        </w:tabs>
        <w:jc w:val="center"/>
        <w:rPr>
          <w:rFonts w:ascii="Arial" w:hAnsi="Arial" w:cs="Arial"/>
        </w:rPr>
      </w:pPr>
    </w:p>
    <w:p w14:paraId="0ECD3207" w14:textId="77777777" w:rsidR="00EF58D7" w:rsidRPr="00C96300" w:rsidRDefault="00EF58D7" w:rsidP="00EF58D7">
      <w:pPr>
        <w:tabs>
          <w:tab w:val="left" w:pos="2940"/>
        </w:tabs>
        <w:jc w:val="center"/>
        <w:rPr>
          <w:rFonts w:ascii="Arial" w:hAnsi="Arial" w:cs="Arial"/>
        </w:rPr>
      </w:pPr>
    </w:p>
    <w:p w14:paraId="7104F029" w14:textId="77777777" w:rsidR="00EF58D7" w:rsidRPr="00C96300" w:rsidRDefault="00EF58D7" w:rsidP="00EF58D7">
      <w:pPr>
        <w:spacing w:line="276" w:lineRule="auto"/>
        <w:jc w:val="right"/>
        <w:rPr>
          <w:rFonts w:ascii="Arial" w:hAnsi="Arial" w:cs="Arial"/>
        </w:rPr>
      </w:pPr>
      <w:r w:rsidRPr="00C96300">
        <w:rPr>
          <w:rFonts w:ascii="Arial" w:hAnsi="Arial" w:cs="Arial"/>
        </w:rPr>
        <w:br w:type="page"/>
        <w:t>Приложение 2</w:t>
      </w:r>
    </w:p>
    <w:p w14:paraId="657E48E2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</w:rPr>
        <w:t xml:space="preserve">к </w:t>
      </w:r>
      <w:r w:rsidRPr="00C96300">
        <w:rPr>
          <w:rFonts w:ascii="Arial" w:hAnsi="Arial" w:cs="Arial"/>
          <w:lang w:eastAsia="ar-SA"/>
        </w:rPr>
        <w:t xml:space="preserve">Положению об организации </w:t>
      </w:r>
    </w:p>
    <w:p w14:paraId="38BEE6D6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bCs/>
        </w:rPr>
        <w:t xml:space="preserve">в администрации </w:t>
      </w:r>
      <w:r w:rsidRPr="00C96300">
        <w:rPr>
          <w:rFonts w:ascii="Arial" w:hAnsi="Arial" w:cs="Arial"/>
          <w:lang w:eastAsia="ar-SA"/>
        </w:rPr>
        <w:t xml:space="preserve">Ардатовского </w:t>
      </w:r>
    </w:p>
    <w:p w14:paraId="0EAA6654" w14:textId="7B72007A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муниципального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Нижегородской области</w:t>
      </w:r>
    </w:p>
    <w:p w14:paraId="3A245C0A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системы внутреннего обеспечения соответствия </w:t>
      </w:r>
    </w:p>
    <w:p w14:paraId="1FEBB5F7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bCs/>
        </w:rPr>
      </w:pPr>
      <w:r w:rsidRPr="00C96300">
        <w:rPr>
          <w:rFonts w:ascii="Arial" w:hAnsi="Arial" w:cs="Arial"/>
          <w:lang w:eastAsia="ar-SA"/>
        </w:rPr>
        <w:t>требованиям антимонопольного законодательства</w:t>
      </w:r>
    </w:p>
    <w:p w14:paraId="30B07F67" w14:textId="77777777" w:rsidR="00EF58D7" w:rsidRPr="00C96300" w:rsidRDefault="00EF58D7" w:rsidP="00EF58D7">
      <w:pPr>
        <w:jc w:val="right"/>
        <w:rPr>
          <w:rFonts w:ascii="Arial" w:hAnsi="Arial" w:cs="Arial"/>
        </w:rPr>
      </w:pPr>
      <w:r w:rsidRPr="00C96300">
        <w:rPr>
          <w:rFonts w:ascii="Arial" w:hAnsi="Arial" w:cs="Arial"/>
          <w:bCs/>
        </w:rPr>
        <w:t>(антимонопольный комплаенс)</w:t>
      </w:r>
    </w:p>
    <w:p w14:paraId="7E144E82" w14:textId="77777777" w:rsidR="00EF58D7" w:rsidRPr="00C96300" w:rsidRDefault="00EF58D7" w:rsidP="00EF58D7">
      <w:pPr>
        <w:tabs>
          <w:tab w:val="left" w:pos="2940"/>
        </w:tabs>
        <w:jc w:val="center"/>
        <w:rPr>
          <w:rFonts w:ascii="Arial" w:hAnsi="Arial" w:cs="Arial"/>
        </w:rPr>
      </w:pPr>
    </w:p>
    <w:p w14:paraId="6C14C4FD" w14:textId="77777777" w:rsidR="00EF58D7" w:rsidRPr="00C96300" w:rsidRDefault="00EF58D7" w:rsidP="00EF58D7">
      <w:pPr>
        <w:tabs>
          <w:tab w:val="left" w:pos="2940"/>
        </w:tabs>
        <w:jc w:val="center"/>
        <w:rPr>
          <w:rFonts w:ascii="Arial" w:hAnsi="Arial" w:cs="Arial"/>
        </w:rPr>
      </w:pPr>
    </w:p>
    <w:p w14:paraId="73D6102C" w14:textId="77777777" w:rsidR="00EF58D7" w:rsidRPr="00C96300" w:rsidRDefault="00EF58D7" w:rsidP="00EF58D7">
      <w:pPr>
        <w:tabs>
          <w:tab w:val="left" w:pos="2940"/>
        </w:tabs>
        <w:jc w:val="center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УРОВНИ РИСКОВ </w:t>
      </w:r>
    </w:p>
    <w:p w14:paraId="76376855" w14:textId="77777777" w:rsidR="00EF58D7" w:rsidRPr="00C96300" w:rsidRDefault="00EF58D7" w:rsidP="00EF58D7">
      <w:pPr>
        <w:tabs>
          <w:tab w:val="left" w:pos="2940"/>
        </w:tabs>
        <w:jc w:val="center"/>
        <w:rPr>
          <w:rFonts w:ascii="Arial" w:hAnsi="Arial" w:cs="Arial"/>
        </w:rPr>
      </w:pPr>
      <w:r w:rsidRPr="00C96300">
        <w:rPr>
          <w:rFonts w:ascii="Arial" w:hAnsi="Arial" w:cs="Arial"/>
        </w:rPr>
        <w:t>нарушения антимонопольного законодательства</w:t>
      </w:r>
    </w:p>
    <w:p w14:paraId="46AA8AED" w14:textId="77777777" w:rsidR="00EF58D7" w:rsidRPr="00C96300" w:rsidRDefault="00EF58D7" w:rsidP="00EF58D7">
      <w:pPr>
        <w:tabs>
          <w:tab w:val="left" w:pos="2940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EF58D7" w:rsidRPr="00C96300" w14:paraId="0B5016B8" w14:textId="77777777" w:rsidTr="00465565">
        <w:tc>
          <w:tcPr>
            <w:tcW w:w="4811" w:type="dxa"/>
          </w:tcPr>
          <w:p w14:paraId="17A07E4B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Уровень риска</w:t>
            </w:r>
          </w:p>
        </w:tc>
        <w:tc>
          <w:tcPr>
            <w:tcW w:w="4811" w:type="dxa"/>
          </w:tcPr>
          <w:p w14:paraId="0319AEB5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Описание риска</w:t>
            </w:r>
          </w:p>
        </w:tc>
      </w:tr>
      <w:tr w:rsidR="00EF58D7" w:rsidRPr="00C96300" w14:paraId="4AAF0293" w14:textId="77777777" w:rsidTr="00465565">
        <w:tc>
          <w:tcPr>
            <w:tcW w:w="4811" w:type="dxa"/>
          </w:tcPr>
          <w:p w14:paraId="1A8456D5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4811" w:type="dxa"/>
          </w:tcPr>
          <w:p w14:paraId="6203E682" w14:textId="2E79C7FB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 xml:space="preserve">Отрицательное влияние на отношение институтов гражданского общества к деятельности </w:t>
            </w:r>
            <w:r w:rsidRPr="00C96300">
              <w:rPr>
                <w:rFonts w:ascii="Arial" w:hAnsi="Arial" w:cs="Arial"/>
                <w:lang w:eastAsia="ar-SA"/>
              </w:rPr>
              <w:t xml:space="preserve">администрации Ардатовского муниципального </w:t>
            </w:r>
            <w:r w:rsidR="00942E36" w:rsidRPr="00C96300">
              <w:rPr>
                <w:rFonts w:ascii="Arial" w:hAnsi="Arial" w:cs="Arial"/>
              </w:rPr>
              <w:t>округа</w:t>
            </w:r>
            <w:r w:rsidRPr="00C96300">
              <w:rPr>
                <w:rFonts w:ascii="Arial" w:hAnsi="Arial" w:cs="Arial"/>
              </w:rPr>
              <w:t xml:space="preserve"> Нижегородской области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EF58D7" w:rsidRPr="00C96300" w14:paraId="53B67B40" w14:textId="77777777" w:rsidTr="00465565">
        <w:tc>
          <w:tcPr>
            <w:tcW w:w="4811" w:type="dxa"/>
          </w:tcPr>
          <w:p w14:paraId="37028E6E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Незначительный уровень</w:t>
            </w:r>
          </w:p>
        </w:tc>
        <w:tc>
          <w:tcPr>
            <w:tcW w:w="4811" w:type="dxa"/>
          </w:tcPr>
          <w:p w14:paraId="781EE14F" w14:textId="55C9720D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 xml:space="preserve">Вероятность выдачи администрацией Ардатовского муниципального </w:t>
            </w:r>
            <w:r w:rsidR="00942E36" w:rsidRPr="00C96300">
              <w:rPr>
                <w:rFonts w:ascii="Arial" w:hAnsi="Arial" w:cs="Arial"/>
              </w:rPr>
              <w:t>округа</w:t>
            </w:r>
            <w:r w:rsidRPr="00C96300">
              <w:rPr>
                <w:rFonts w:ascii="Arial" w:hAnsi="Arial" w:cs="Arial"/>
              </w:rPr>
              <w:t xml:space="preserve"> Нижегородской области предупреждения</w:t>
            </w:r>
          </w:p>
        </w:tc>
      </w:tr>
      <w:tr w:rsidR="00EF58D7" w:rsidRPr="00C96300" w14:paraId="7729582E" w14:textId="77777777" w:rsidTr="00465565">
        <w:tc>
          <w:tcPr>
            <w:tcW w:w="4811" w:type="dxa"/>
          </w:tcPr>
          <w:p w14:paraId="1AA3214A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Существенный уровень</w:t>
            </w:r>
          </w:p>
        </w:tc>
        <w:tc>
          <w:tcPr>
            <w:tcW w:w="4811" w:type="dxa"/>
          </w:tcPr>
          <w:p w14:paraId="7F40E1F4" w14:textId="5A9AA4B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 xml:space="preserve">Вероятность выдачи администрацией Ардатовского муниципального </w:t>
            </w:r>
            <w:r w:rsidR="00942E36" w:rsidRPr="00C96300">
              <w:rPr>
                <w:rFonts w:ascii="Arial" w:hAnsi="Arial" w:cs="Arial"/>
              </w:rPr>
              <w:t>округа</w:t>
            </w:r>
            <w:r w:rsidRPr="00C96300">
              <w:rPr>
                <w:rFonts w:ascii="Arial" w:hAnsi="Arial" w:cs="Arial"/>
              </w:rPr>
              <w:t xml:space="preserve"> Нижегородской области</w:t>
            </w:r>
            <w:r w:rsidR="00942E36" w:rsidRPr="00C96300">
              <w:rPr>
                <w:rFonts w:ascii="Arial" w:hAnsi="Arial" w:cs="Arial"/>
              </w:rPr>
              <w:t xml:space="preserve"> </w:t>
            </w:r>
            <w:r w:rsidRPr="00C96300">
              <w:rPr>
                <w:rFonts w:ascii="Arial" w:hAnsi="Arial" w:cs="Arial"/>
              </w:rPr>
              <w:t>предупреждения и возбуждения в отношении него дела о нарушении антимонопольного законодательства</w:t>
            </w:r>
          </w:p>
        </w:tc>
      </w:tr>
      <w:tr w:rsidR="00EF58D7" w:rsidRPr="00C96300" w14:paraId="72A5970E" w14:textId="77777777" w:rsidTr="00465565">
        <w:tc>
          <w:tcPr>
            <w:tcW w:w="4811" w:type="dxa"/>
          </w:tcPr>
          <w:p w14:paraId="0828D75F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Высокий уровень</w:t>
            </w:r>
          </w:p>
        </w:tc>
        <w:tc>
          <w:tcPr>
            <w:tcW w:w="4811" w:type="dxa"/>
          </w:tcPr>
          <w:p w14:paraId="21DB1854" w14:textId="480DC00C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 xml:space="preserve">Вероятность выдачи администрацией Ардатовского муниципального </w:t>
            </w:r>
            <w:r w:rsidR="00942E36" w:rsidRPr="00C96300">
              <w:rPr>
                <w:rFonts w:ascii="Arial" w:hAnsi="Arial" w:cs="Arial"/>
              </w:rPr>
              <w:t>округа</w:t>
            </w:r>
            <w:r w:rsidRPr="00C96300">
              <w:rPr>
                <w:rFonts w:ascii="Arial" w:hAnsi="Arial" w:cs="Arial"/>
              </w:rPr>
              <w:t xml:space="preserve">  Нижегородской области</w:t>
            </w:r>
            <w:r w:rsidR="00942E36" w:rsidRPr="00C96300">
              <w:rPr>
                <w:rFonts w:ascii="Arial" w:hAnsi="Arial" w:cs="Arial"/>
              </w:rPr>
              <w:t xml:space="preserve"> </w:t>
            </w:r>
            <w:r w:rsidRPr="00C96300">
              <w:rPr>
                <w:rFonts w:ascii="Arial" w:hAnsi="Arial" w:cs="Arial"/>
              </w:rPr>
              <w:t xml:space="preserve">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</w:t>
            </w:r>
          </w:p>
          <w:p w14:paraId="6D41068F" w14:textId="77777777" w:rsidR="00EF58D7" w:rsidRPr="00C96300" w:rsidRDefault="00EF58D7" w:rsidP="00465565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(штраф, дисквалификация)</w:t>
            </w:r>
          </w:p>
        </w:tc>
      </w:tr>
    </w:tbl>
    <w:p w14:paraId="55A0DEB5" w14:textId="77777777" w:rsidR="00EF58D7" w:rsidRPr="00C96300" w:rsidRDefault="00EF58D7" w:rsidP="00EF58D7">
      <w:pPr>
        <w:tabs>
          <w:tab w:val="left" w:pos="2940"/>
        </w:tabs>
        <w:jc w:val="center"/>
        <w:rPr>
          <w:rFonts w:ascii="Arial" w:hAnsi="Arial" w:cs="Arial"/>
        </w:rPr>
      </w:pPr>
    </w:p>
    <w:p w14:paraId="178CB1E1" w14:textId="77777777" w:rsidR="00EF58D7" w:rsidRPr="00C96300" w:rsidRDefault="00EF58D7" w:rsidP="00EF58D7">
      <w:pPr>
        <w:spacing w:line="276" w:lineRule="auto"/>
        <w:jc w:val="right"/>
        <w:rPr>
          <w:rFonts w:ascii="Arial" w:hAnsi="Arial" w:cs="Arial"/>
        </w:rPr>
      </w:pPr>
      <w:r w:rsidRPr="00C96300">
        <w:rPr>
          <w:rFonts w:ascii="Arial" w:hAnsi="Arial" w:cs="Arial"/>
        </w:rPr>
        <w:br w:type="page"/>
        <w:t>Приложение 3</w:t>
      </w:r>
    </w:p>
    <w:p w14:paraId="0B90BC57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</w:rPr>
        <w:t xml:space="preserve">к </w:t>
      </w:r>
      <w:r w:rsidRPr="00C96300">
        <w:rPr>
          <w:rFonts w:ascii="Arial" w:hAnsi="Arial" w:cs="Arial"/>
          <w:lang w:eastAsia="ar-SA"/>
        </w:rPr>
        <w:t xml:space="preserve">Положению об организации </w:t>
      </w:r>
    </w:p>
    <w:p w14:paraId="4A96008A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bCs/>
        </w:rPr>
        <w:t xml:space="preserve">в администрации </w:t>
      </w:r>
      <w:r w:rsidRPr="00C96300">
        <w:rPr>
          <w:rFonts w:ascii="Arial" w:hAnsi="Arial" w:cs="Arial"/>
          <w:lang w:eastAsia="ar-SA"/>
        </w:rPr>
        <w:t xml:space="preserve">Ардатовского </w:t>
      </w:r>
    </w:p>
    <w:p w14:paraId="779F8B0A" w14:textId="133DBF3B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муниципального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Нижегородской области</w:t>
      </w:r>
    </w:p>
    <w:p w14:paraId="3EA607D4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системы внутреннего обеспечения соответствия </w:t>
      </w:r>
    </w:p>
    <w:p w14:paraId="028719F9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bCs/>
        </w:rPr>
      </w:pPr>
      <w:r w:rsidRPr="00C96300">
        <w:rPr>
          <w:rFonts w:ascii="Arial" w:hAnsi="Arial" w:cs="Arial"/>
          <w:lang w:eastAsia="ar-SA"/>
        </w:rPr>
        <w:t>требованиям антимонопольного законодательства</w:t>
      </w:r>
    </w:p>
    <w:p w14:paraId="13FC23A7" w14:textId="77777777" w:rsidR="00EF58D7" w:rsidRPr="00C96300" w:rsidRDefault="00EF58D7" w:rsidP="00EF58D7">
      <w:pPr>
        <w:jc w:val="right"/>
        <w:rPr>
          <w:rFonts w:ascii="Arial" w:hAnsi="Arial" w:cs="Arial"/>
        </w:rPr>
      </w:pPr>
      <w:r w:rsidRPr="00C96300">
        <w:rPr>
          <w:rFonts w:ascii="Arial" w:hAnsi="Arial" w:cs="Arial"/>
          <w:bCs/>
        </w:rPr>
        <w:t>(антимонопольный комплаенс)</w:t>
      </w:r>
    </w:p>
    <w:p w14:paraId="4AF06801" w14:textId="77777777" w:rsidR="00EF58D7" w:rsidRPr="00C96300" w:rsidRDefault="00EF58D7" w:rsidP="00EF58D7">
      <w:pPr>
        <w:tabs>
          <w:tab w:val="left" w:pos="2940"/>
        </w:tabs>
        <w:jc w:val="center"/>
        <w:rPr>
          <w:rFonts w:ascii="Arial" w:hAnsi="Arial" w:cs="Arial"/>
        </w:rPr>
      </w:pPr>
    </w:p>
    <w:p w14:paraId="03D2D0E6" w14:textId="77777777" w:rsidR="00EF58D7" w:rsidRPr="00C96300" w:rsidRDefault="00EF58D7" w:rsidP="00EF58D7">
      <w:pPr>
        <w:pStyle w:val="ConsPlusNormal"/>
        <w:tabs>
          <w:tab w:val="left" w:pos="851"/>
        </w:tabs>
        <w:ind w:left="284"/>
        <w:jc w:val="center"/>
        <w:outlineLvl w:val="1"/>
        <w:rPr>
          <w:b/>
          <w:sz w:val="24"/>
          <w:szCs w:val="24"/>
        </w:rPr>
      </w:pPr>
    </w:p>
    <w:p w14:paraId="49A4B58F" w14:textId="77777777" w:rsidR="00EF58D7" w:rsidRPr="00C96300" w:rsidRDefault="00EF58D7" w:rsidP="00EF58D7">
      <w:pPr>
        <w:pStyle w:val="ConsPlusNormal"/>
        <w:tabs>
          <w:tab w:val="left" w:pos="851"/>
        </w:tabs>
        <w:ind w:left="284"/>
        <w:jc w:val="center"/>
        <w:outlineLvl w:val="1"/>
        <w:rPr>
          <w:b/>
          <w:sz w:val="24"/>
          <w:szCs w:val="24"/>
        </w:rPr>
      </w:pPr>
      <w:r w:rsidRPr="00C96300">
        <w:rPr>
          <w:b/>
          <w:sz w:val="24"/>
          <w:szCs w:val="24"/>
        </w:rPr>
        <w:t>Карта рисков</w:t>
      </w:r>
    </w:p>
    <w:p w14:paraId="4ED61D05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rFonts w:ascii="Arial" w:hAnsi="Arial" w:cs="Arial"/>
          <w:b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984"/>
        <w:gridCol w:w="2127"/>
        <w:gridCol w:w="1559"/>
        <w:gridCol w:w="2126"/>
      </w:tblGrid>
      <w:tr w:rsidR="00EF58D7" w:rsidRPr="00C96300" w14:paraId="47BD9D37" w14:textId="77777777" w:rsidTr="00465565">
        <w:tc>
          <w:tcPr>
            <w:tcW w:w="426" w:type="dxa"/>
          </w:tcPr>
          <w:p w14:paraId="07241C24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№</w:t>
            </w:r>
          </w:p>
        </w:tc>
        <w:tc>
          <w:tcPr>
            <w:tcW w:w="1418" w:type="dxa"/>
          </w:tcPr>
          <w:p w14:paraId="0F5843F5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Описание рисков</w:t>
            </w:r>
          </w:p>
        </w:tc>
        <w:tc>
          <w:tcPr>
            <w:tcW w:w="1984" w:type="dxa"/>
          </w:tcPr>
          <w:p w14:paraId="4833CE4B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Причины возникновения рисков и их оценка</w:t>
            </w:r>
          </w:p>
        </w:tc>
        <w:tc>
          <w:tcPr>
            <w:tcW w:w="2127" w:type="dxa"/>
          </w:tcPr>
          <w:p w14:paraId="067DE73F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Мероприятия по минимизации и устранению рисков</w:t>
            </w:r>
          </w:p>
        </w:tc>
        <w:tc>
          <w:tcPr>
            <w:tcW w:w="1559" w:type="dxa"/>
          </w:tcPr>
          <w:p w14:paraId="271D00C1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Наличие (отсутствие) остаточных рисков</w:t>
            </w:r>
          </w:p>
        </w:tc>
        <w:tc>
          <w:tcPr>
            <w:tcW w:w="2126" w:type="dxa"/>
          </w:tcPr>
          <w:p w14:paraId="1EB2ADAE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Вероятность повторного возникновения рисков</w:t>
            </w:r>
          </w:p>
        </w:tc>
      </w:tr>
      <w:tr w:rsidR="00EF58D7" w:rsidRPr="00C96300" w14:paraId="1BC32C54" w14:textId="77777777" w:rsidTr="00465565">
        <w:tc>
          <w:tcPr>
            <w:tcW w:w="426" w:type="dxa"/>
          </w:tcPr>
          <w:p w14:paraId="504518E0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05D837AC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14:paraId="52DC8358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</w:tcPr>
          <w:p w14:paraId="70A7BA35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6D9F6B07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</w:tcPr>
          <w:p w14:paraId="17D9DB6A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6</w:t>
            </w:r>
          </w:p>
        </w:tc>
      </w:tr>
      <w:tr w:rsidR="00EF58D7" w:rsidRPr="00C96300" w14:paraId="75F4CCF2" w14:textId="77777777" w:rsidTr="00465565">
        <w:tc>
          <w:tcPr>
            <w:tcW w:w="426" w:type="dxa"/>
          </w:tcPr>
          <w:p w14:paraId="29885C8C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532C04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4CC8864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59956BF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6A19EE0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58C7C5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</w:tbl>
    <w:p w14:paraId="4B674DD5" w14:textId="77777777" w:rsidR="00EF58D7" w:rsidRPr="00C96300" w:rsidRDefault="00EF58D7" w:rsidP="00EF58D7">
      <w:pPr>
        <w:rPr>
          <w:rFonts w:ascii="Arial" w:hAnsi="Arial" w:cs="Arial"/>
        </w:rPr>
      </w:pPr>
    </w:p>
    <w:p w14:paraId="5521D033" w14:textId="77777777" w:rsidR="00EF58D7" w:rsidRPr="00C96300" w:rsidRDefault="00EF58D7" w:rsidP="00EF58D7">
      <w:pPr>
        <w:spacing w:line="276" w:lineRule="auto"/>
        <w:jc w:val="right"/>
        <w:rPr>
          <w:rFonts w:ascii="Arial" w:hAnsi="Arial" w:cs="Arial"/>
        </w:rPr>
      </w:pPr>
      <w:r w:rsidRPr="00C96300">
        <w:rPr>
          <w:rFonts w:ascii="Arial" w:hAnsi="Arial" w:cs="Arial"/>
        </w:rPr>
        <w:br w:type="page"/>
      </w:r>
      <w:r w:rsidRPr="00C96300">
        <w:rPr>
          <w:rFonts w:ascii="Arial" w:hAnsi="Arial" w:cs="Arial"/>
        </w:rPr>
        <w:tab/>
        <w:t>Приложение 4</w:t>
      </w:r>
    </w:p>
    <w:p w14:paraId="0D3D1CFB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</w:rPr>
        <w:t xml:space="preserve">к </w:t>
      </w:r>
      <w:r w:rsidRPr="00C96300">
        <w:rPr>
          <w:rFonts w:ascii="Arial" w:hAnsi="Arial" w:cs="Arial"/>
          <w:lang w:eastAsia="ar-SA"/>
        </w:rPr>
        <w:t xml:space="preserve">Положению об организации </w:t>
      </w:r>
    </w:p>
    <w:p w14:paraId="7C8D8499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bCs/>
        </w:rPr>
        <w:t xml:space="preserve">в администрации </w:t>
      </w:r>
      <w:r w:rsidRPr="00C96300">
        <w:rPr>
          <w:rFonts w:ascii="Arial" w:hAnsi="Arial" w:cs="Arial"/>
          <w:lang w:eastAsia="ar-SA"/>
        </w:rPr>
        <w:t xml:space="preserve">Ардатовского </w:t>
      </w:r>
    </w:p>
    <w:p w14:paraId="5C24E35B" w14:textId="59839838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муниципального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Нижегородской области</w:t>
      </w:r>
    </w:p>
    <w:p w14:paraId="0E330AFB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системы внутреннего обеспечения соответствия </w:t>
      </w:r>
    </w:p>
    <w:p w14:paraId="5738E865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bCs/>
        </w:rPr>
      </w:pPr>
      <w:r w:rsidRPr="00C96300">
        <w:rPr>
          <w:rFonts w:ascii="Arial" w:hAnsi="Arial" w:cs="Arial"/>
          <w:lang w:eastAsia="ar-SA"/>
        </w:rPr>
        <w:t>требованиям антимонопольного законодательства</w:t>
      </w:r>
    </w:p>
    <w:p w14:paraId="3D3840C9" w14:textId="77777777" w:rsidR="00EF58D7" w:rsidRPr="00C96300" w:rsidRDefault="00EF58D7" w:rsidP="00EF58D7">
      <w:pPr>
        <w:jc w:val="right"/>
        <w:rPr>
          <w:rFonts w:ascii="Arial" w:hAnsi="Arial" w:cs="Arial"/>
        </w:rPr>
      </w:pPr>
      <w:r w:rsidRPr="00C96300">
        <w:rPr>
          <w:rFonts w:ascii="Arial" w:hAnsi="Arial" w:cs="Arial"/>
          <w:bCs/>
        </w:rPr>
        <w:t>(антимонопольный комплаенс)</w:t>
      </w:r>
    </w:p>
    <w:p w14:paraId="321A2D8C" w14:textId="77777777" w:rsidR="00EF58D7" w:rsidRPr="00C96300" w:rsidRDefault="00EF58D7" w:rsidP="00EF58D7">
      <w:pPr>
        <w:tabs>
          <w:tab w:val="left" w:pos="3336"/>
        </w:tabs>
        <w:rPr>
          <w:rFonts w:ascii="Arial" w:hAnsi="Arial" w:cs="Arial"/>
        </w:rPr>
      </w:pPr>
    </w:p>
    <w:p w14:paraId="31521520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rFonts w:ascii="Arial" w:hAnsi="Arial" w:cs="Arial"/>
          <w:b/>
        </w:rPr>
      </w:pPr>
    </w:p>
    <w:p w14:paraId="3501281E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 xml:space="preserve">План мероприятий («дорожная карта») </w:t>
      </w:r>
    </w:p>
    <w:p w14:paraId="086CE948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>по снижению рисков нарушения антимонопольного законодательства</w:t>
      </w:r>
    </w:p>
    <w:p w14:paraId="553E3596" w14:textId="77777777" w:rsidR="00EF58D7" w:rsidRPr="00C96300" w:rsidRDefault="00EF58D7" w:rsidP="00EF58D7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rFonts w:ascii="Arial" w:hAnsi="Arial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6"/>
        <w:gridCol w:w="1842"/>
        <w:gridCol w:w="2081"/>
        <w:gridCol w:w="1224"/>
        <w:gridCol w:w="1947"/>
      </w:tblGrid>
      <w:tr w:rsidR="00EF58D7" w:rsidRPr="00C96300" w14:paraId="7636E83D" w14:textId="77777777" w:rsidTr="00465565">
        <w:tc>
          <w:tcPr>
            <w:tcW w:w="567" w:type="dxa"/>
          </w:tcPr>
          <w:p w14:paraId="4E9AB1CE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№</w:t>
            </w:r>
          </w:p>
        </w:tc>
        <w:tc>
          <w:tcPr>
            <w:tcW w:w="2126" w:type="dxa"/>
          </w:tcPr>
          <w:p w14:paraId="1FA3FE69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Мероприятие</w:t>
            </w:r>
          </w:p>
        </w:tc>
        <w:tc>
          <w:tcPr>
            <w:tcW w:w="1842" w:type="dxa"/>
          </w:tcPr>
          <w:p w14:paraId="7163BC10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Описание действий</w:t>
            </w:r>
          </w:p>
        </w:tc>
        <w:tc>
          <w:tcPr>
            <w:tcW w:w="2081" w:type="dxa"/>
          </w:tcPr>
          <w:p w14:paraId="1A329B50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Показатель</w:t>
            </w:r>
          </w:p>
        </w:tc>
        <w:tc>
          <w:tcPr>
            <w:tcW w:w="1224" w:type="dxa"/>
          </w:tcPr>
          <w:p w14:paraId="227D1C50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Срок</w:t>
            </w:r>
          </w:p>
        </w:tc>
        <w:tc>
          <w:tcPr>
            <w:tcW w:w="1645" w:type="dxa"/>
          </w:tcPr>
          <w:p w14:paraId="34B3F125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Ответственный</w:t>
            </w:r>
          </w:p>
        </w:tc>
      </w:tr>
      <w:tr w:rsidR="00EF58D7" w:rsidRPr="00C96300" w14:paraId="6301C19D" w14:textId="77777777" w:rsidTr="00465565">
        <w:tc>
          <w:tcPr>
            <w:tcW w:w="567" w:type="dxa"/>
          </w:tcPr>
          <w:p w14:paraId="33785729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B4820F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EE3BD5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081" w:type="dxa"/>
          </w:tcPr>
          <w:p w14:paraId="737A5808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37901C33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2E969C95" w14:textId="77777777" w:rsidR="00EF58D7" w:rsidRPr="00C96300" w:rsidRDefault="00EF58D7" w:rsidP="004655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</w:tbl>
    <w:p w14:paraId="556D9ACC" w14:textId="77777777" w:rsidR="00EF58D7" w:rsidRPr="00C96300" w:rsidRDefault="00EF58D7" w:rsidP="00EF58D7">
      <w:pPr>
        <w:pStyle w:val="ConsPlusNormal"/>
        <w:tabs>
          <w:tab w:val="left" w:pos="851"/>
        </w:tabs>
        <w:ind w:left="284"/>
        <w:jc w:val="center"/>
        <w:outlineLvl w:val="1"/>
        <w:rPr>
          <w:sz w:val="24"/>
          <w:szCs w:val="24"/>
        </w:rPr>
      </w:pPr>
    </w:p>
    <w:p w14:paraId="68D85A20" w14:textId="77777777" w:rsidR="00EF58D7" w:rsidRPr="00C96300" w:rsidRDefault="00EF58D7" w:rsidP="00EF58D7">
      <w:pPr>
        <w:rPr>
          <w:rFonts w:ascii="Arial" w:hAnsi="Arial" w:cs="Arial"/>
        </w:rPr>
      </w:pPr>
    </w:p>
    <w:p w14:paraId="4F066B8B" w14:textId="77777777" w:rsidR="00EF58D7" w:rsidRPr="00C96300" w:rsidRDefault="00EF58D7" w:rsidP="00EF58D7">
      <w:pPr>
        <w:rPr>
          <w:rFonts w:ascii="Arial" w:hAnsi="Arial" w:cs="Arial"/>
        </w:rPr>
      </w:pPr>
    </w:p>
    <w:p w14:paraId="44589F3E" w14:textId="276DF9C9" w:rsidR="00EF58D7" w:rsidRPr="00C96300" w:rsidRDefault="00EF58D7" w:rsidP="00EF58D7">
      <w:pPr>
        <w:spacing w:line="276" w:lineRule="auto"/>
        <w:jc w:val="right"/>
        <w:rPr>
          <w:rFonts w:ascii="Arial" w:hAnsi="Arial" w:cs="Arial"/>
        </w:rPr>
      </w:pPr>
      <w:r w:rsidRPr="00C96300">
        <w:rPr>
          <w:rFonts w:ascii="Arial" w:hAnsi="Arial" w:cs="Arial"/>
        </w:rPr>
        <w:br w:type="page"/>
        <w:t>Приложение 5</w:t>
      </w:r>
    </w:p>
    <w:p w14:paraId="16E1EF02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</w:rPr>
        <w:t xml:space="preserve">к </w:t>
      </w:r>
      <w:r w:rsidRPr="00C96300">
        <w:rPr>
          <w:rFonts w:ascii="Arial" w:hAnsi="Arial" w:cs="Arial"/>
          <w:lang w:eastAsia="ar-SA"/>
        </w:rPr>
        <w:t xml:space="preserve">Положению об организации </w:t>
      </w:r>
    </w:p>
    <w:p w14:paraId="749ADF43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bCs/>
        </w:rPr>
        <w:t xml:space="preserve">в администрации </w:t>
      </w:r>
      <w:r w:rsidRPr="00C96300">
        <w:rPr>
          <w:rFonts w:ascii="Arial" w:hAnsi="Arial" w:cs="Arial"/>
          <w:lang w:eastAsia="ar-SA"/>
        </w:rPr>
        <w:t xml:space="preserve">Ардатовского </w:t>
      </w:r>
    </w:p>
    <w:p w14:paraId="74740EBD" w14:textId="6F7E66C5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муниципального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Нижегородской области</w:t>
      </w:r>
    </w:p>
    <w:p w14:paraId="23665D2D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системы внутреннего обеспечения соответствия </w:t>
      </w:r>
    </w:p>
    <w:p w14:paraId="29114C35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bCs/>
        </w:rPr>
      </w:pPr>
      <w:r w:rsidRPr="00C96300">
        <w:rPr>
          <w:rFonts w:ascii="Arial" w:hAnsi="Arial" w:cs="Arial"/>
          <w:lang w:eastAsia="ar-SA"/>
        </w:rPr>
        <w:t>требованиям антимонопольного законодательства</w:t>
      </w:r>
    </w:p>
    <w:p w14:paraId="17A56453" w14:textId="77777777" w:rsidR="00EF58D7" w:rsidRPr="00C96300" w:rsidRDefault="00EF58D7" w:rsidP="00EF58D7">
      <w:pPr>
        <w:jc w:val="right"/>
        <w:rPr>
          <w:rFonts w:ascii="Arial" w:hAnsi="Arial" w:cs="Arial"/>
        </w:rPr>
      </w:pPr>
      <w:r w:rsidRPr="00C96300">
        <w:rPr>
          <w:rFonts w:ascii="Arial" w:hAnsi="Arial" w:cs="Arial"/>
          <w:bCs/>
        </w:rPr>
        <w:t>(антимонопольный комплаенс)</w:t>
      </w:r>
    </w:p>
    <w:p w14:paraId="3F067A2D" w14:textId="77777777" w:rsidR="00EF58D7" w:rsidRPr="00C96300" w:rsidRDefault="00EF58D7" w:rsidP="00EF58D7">
      <w:pPr>
        <w:spacing w:line="276" w:lineRule="auto"/>
        <w:ind w:firstLine="709"/>
        <w:jc w:val="right"/>
        <w:rPr>
          <w:rFonts w:ascii="Arial" w:hAnsi="Arial" w:cs="Arial"/>
        </w:rPr>
      </w:pPr>
    </w:p>
    <w:p w14:paraId="7689E8C3" w14:textId="77777777" w:rsidR="00EF58D7" w:rsidRPr="00C96300" w:rsidRDefault="00EF58D7" w:rsidP="00EF58D7">
      <w:pPr>
        <w:spacing w:line="276" w:lineRule="auto"/>
        <w:ind w:firstLine="709"/>
        <w:jc w:val="center"/>
        <w:rPr>
          <w:rFonts w:ascii="Arial" w:hAnsi="Arial" w:cs="Arial"/>
        </w:rPr>
      </w:pPr>
    </w:p>
    <w:p w14:paraId="23B36792" w14:textId="77777777" w:rsidR="00EF58D7" w:rsidRPr="00C96300" w:rsidRDefault="00EF58D7" w:rsidP="00EF58D7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>Методика расчета ключевых показателей эффективности</w:t>
      </w:r>
    </w:p>
    <w:p w14:paraId="349900B7" w14:textId="781676C0" w:rsidR="00EF58D7" w:rsidRPr="00C96300" w:rsidRDefault="00EF58D7" w:rsidP="00EF58D7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 xml:space="preserve">функционирования антимонопольного комплаенса в администрации Ардатовского муниципального </w:t>
      </w:r>
      <w:r w:rsidR="00942E36" w:rsidRPr="00C96300">
        <w:rPr>
          <w:rFonts w:ascii="Arial" w:hAnsi="Arial" w:cs="Arial"/>
          <w:b/>
          <w:bCs/>
        </w:rPr>
        <w:t>округа</w:t>
      </w:r>
      <w:r w:rsidR="00942E36" w:rsidRPr="00C96300">
        <w:rPr>
          <w:rFonts w:ascii="Arial" w:hAnsi="Arial" w:cs="Arial"/>
        </w:rPr>
        <w:t xml:space="preserve"> </w:t>
      </w:r>
      <w:r w:rsidRPr="00C96300">
        <w:rPr>
          <w:rFonts w:ascii="Arial" w:hAnsi="Arial" w:cs="Arial"/>
          <w:b/>
        </w:rPr>
        <w:t xml:space="preserve"> Нижегородской области</w:t>
      </w:r>
    </w:p>
    <w:p w14:paraId="6CBD3A8E" w14:textId="77777777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27C3DC4" w14:textId="77777777" w:rsidR="00EF58D7" w:rsidRPr="00C96300" w:rsidRDefault="00EF58D7" w:rsidP="00EF58D7">
      <w:pPr>
        <w:spacing w:line="276" w:lineRule="auto"/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  <w:lang w:val="en-US"/>
        </w:rPr>
        <w:t>I</w:t>
      </w:r>
      <w:r w:rsidRPr="00C96300">
        <w:rPr>
          <w:rFonts w:ascii="Arial" w:hAnsi="Arial" w:cs="Arial"/>
          <w:b/>
        </w:rPr>
        <w:t>. Общие положения</w:t>
      </w:r>
    </w:p>
    <w:p w14:paraId="635A5C7F" w14:textId="1B0EE2EA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1.1. Методика расчета ключевых показателей эффективности функционирования антимонопольного комплаенса в администрации Ардатовского муниципального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(далее – Методика, администрация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) определяет перечень и порядок расчета ключевых показателей эффективности функционирования антимонопольного комплаенса в администрации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>.</w:t>
      </w:r>
    </w:p>
    <w:p w14:paraId="1C9B5B3E" w14:textId="7B2CC978" w:rsidR="00EF58D7" w:rsidRPr="00C96300" w:rsidRDefault="00EF58D7" w:rsidP="00EF58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1.2. Ключевые показатели эффективности (далее – КПЭ) и критерии их оценки утверждаются, изменяются и дополняются (по мере необходимости) главой </w:t>
      </w:r>
      <w:r w:rsidR="00942E36" w:rsidRPr="00C96300">
        <w:rPr>
          <w:rFonts w:ascii="Arial" w:hAnsi="Arial" w:cs="Arial"/>
        </w:rPr>
        <w:t>местного самоуправления</w:t>
      </w:r>
      <w:r w:rsidRPr="00C96300">
        <w:rPr>
          <w:rFonts w:ascii="Arial" w:hAnsi="Arial" w:cs="Arial"/>
        </w:rPr>
        <w:t>.</w:t>
      </w:r>
    </w:p>
    <w:p w14:paraId="0F080A9B" w14:textId="4CA4DF33" w:rsidR="00EF58D7" w:rsidRPr="00C96300" w:rsidRDefault="00EF58D7" w:rsidP="00EF58D7">
      <w:pPr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 xml:space="preserve">1.3. Настоящая Методика расчета ключевых показателей эффективности функционирования антимонопольного комплаенса в администрации </w:t>
      </w:r>
      <w:r w:rsidR="00942E36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является внутренним документом.</w:t>
      </w:r>
    </w:p>
    <w:p w14:paraId="428B8ECF" w14:textId="77777777" w:rsidR="00EF58D7" w:rsidRPr="00C96300" w:rsidRDefault="00EF58D7" w:rsidP="00EF58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96300">
        <w:rPr>
          <w:rFonts w:ascii="Arial" w:hAnsi="Arial" w:cs="Arial"/>
        </w:rPr>
        <w:t>1.4. Периодом, за который производится оценка эффективности функционирования антимонопольного комплаенса, является календарный год.</w:t>
      </w:r>
    </w:p>
    <w:p w14:paraId="7EF2855E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38F3761D" w14:textId="4841EB18" w:rsidR="00EF58D7" w:rsidRPr="00C96300" w:rsidRDefault="00EF58D7" w:rsidP="00EF58D7">
      <w:pPr>
        <w:pStyle w:val="ConsPlusTitle"/>
        <w:spacing w:line="276" w:lineRule="auto"/>
        <w:jc w:val="center"/>
        <w:outlineLvl w:val="1"/>
        <w:rPr>
          <w:sz w:val="24"/>
          <w:szCs w:val="24"/>
        </w:rPr>
      </w:pPr>
      <w:r w:rsidRPr="00C96300">
        <w:rPr>
          <w:sz w:val="24"/>
          <w:szCs w:val="24"/>
        </w:rPr>
        <w:t xml:space="preserve">II. Методика расчета КПЭ для администрации </w:t>
      </w:r>
      <w:r w:rsidR="00CC540A" w:rsidRPr="00C96300">
        <w:rPr>
          <w:sz w:val="24"/>
          <w:szCs w:val="24"/>
        </w:rPr>
        <w:t>округа</w:t>
      </w:r>
    </w:p>
    <w:p w14:paraId="6F06FFE3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7A93A0FF" w14:textId="45145F29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2.1. Ключевыми показателями эффективности антимонопольного комплаенса для администрации </w:t>
      </w:r>
      <w:r w:rsidR="00942E36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 xml:space="preserve"> являются:</w:t>
      </w:r>
    </w:p>
    <w:p w14:paraId="0C944875" w14:textId="56FD71E4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а) коэффициент снижения количества нарушений антимонопольного законодательства со стороны администрации </w:t>
      </w:r>
      <w:r w:rsidR="001A781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 xml:space="preserve"> </w:t>
      </w:r>
      <w:r w:rsidR="00A579A2" w:rsidRPr="00C96300">
        <w:rPr>
          <w:color w:val="444444"/>
          <w:sz w:val="24"/>
          <w:szCs w:val="24"/>
          <w:shd w:val="clear" w:color="auto" w:fill="FFFFFF"/>
        </w:rPr>
        <w:t>за последние три года</w:t>
      </w:r>
      <w:r w:rsidRPr="00C96300">
        <w:rPr>
          <w:sz w:val="24"/>
          <w:szCs w:val="24"/>
        </w:rPr>
        <w:t>;</w:t>
      </w:r>
    </w:p>
    <w:p w14:paraId="2FAC60AF" w14:textId="76D8856D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б) доля проектов нормативных правовых актов администрации </w:t>
      </w:r>
      <w:r w:rsidR="0003008C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, в которых выявлены риски нарушения антимонопольного законодательства;</w:t>
      </w:r>
    </w:p>
    <w:p w14:paraId="0305EB8D" w14:textId="6C210CBE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в) доля нормативных правовых актов администрации </w:t>
      </w:r>
      <w:r w:rsidR="00942E36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, в которых выявлены риски нарушения антимонопольного законодательства.</w:t>
      </w:r>
    </w:p>
    <w:p w14:paraId="152A28C3" w14:textId="27138A3A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2.2. Коэффициент снижения количества нарушений антимонопольного законодательства со стороны администрации </w:t>
      </w:r>
      <w:r w:rsidR="000F5E7A" w:rsidRPr="00C96300">
        <w:rPr>
          <w:sz w:val="24"/>
          <w:szCs w:val="24"/>
        </w:rPr>
        <w:t xml:space="preserve">округа </w:t>
      </w:r>
      <w:r w:rsidR="00E1129E" w:rsidRPr="00C96300">
        <w:rPr>
          <w:color w:val="444444"/>
          <w:sz w:val="24"/>
          <w:szCs w:val="24"/>
          <w:shd w:val="clear" w:color="auto" w:fill="FFFFFF"/>
        </w:rPr>
        <w:t>за последние три года</w:t>
      </w:r>
      <w:r w:rsidR="00E1129E" w:rsidRPr="00C96300">
        <w:rPr>
          <w:sz w:val="24"/>
          <w:szCs w:val="24"/>
        </w:rPr>
        <w:t xml:space="preserve"> </w:t>
      </w:r>
      <w:r w:rsidRPr="00C96300">
        <w:rPr>
          <w:sz w:val="24"/>
          <w:szCs w:val="24"/>
        </w:rPr>
        <w:t>рассчитывается по формуле:</w:t>
      </w:r>
    </w:p>
    <w:p w14:paraId="0D6A7E96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4986FE62" w14:textId="716F4569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</w:p>
    <w:p w14:paraId="5AD9D0CA" w14:textId="2AA29382" w:rsidR="00EF58D7" w:rsidRPr="00C96300" w:rsidRDefault="00E1129E" w:rsidP="00EF58D7">
      <w:pPr>
        <w:pStyle w:val="ConsPlusNormal"/>
        <w:spacing w:line="276" w:lineRule="auto"/>
        <w:jc w:val="both"/>
        <w:rPr>
          <w:sz w:val="24"/>
          <w:szCs w:val="24"/>
        </w:rPr>
      </w:pPr>
      <w:r w:rsidRPr="00C96300">
        <w:rPr>
          <w:sz w:val="24"/>
          <w:szCs w:val="24"/>
        </w:rPr>
        <w:br/>
      </w:r>
      <w:r w:rsidRPr="00C96300">
        <w:rPr>
          <w:noProof/>
          <w:sz w:val="24"/>
          <w:szCs w:val="24"/>
          <w:lang w:eastAsia="ru-RU"/>
        </w:rPr>
        <w:drawing>
          <wp:inline distT="0" distB="0" distL="0" distR="0" wp14:anchorId="1EE2AF2F" wp14:editId="7DE40C4A">
            <wp:extent cx="923290" cy="387985"/>
            <wp:effectExtent l="0" t="0" r="0" b="0"/>
            <wp:docPr id="238152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300">
        <w:rPr>
          <w:color w:val="444444"/>
          <w:sz w:val="24"/>
          <w:szCs w:val="24"/>
          <w:shd w:val="clear" w:color="auto" w:fill="FFFFFF"/>
        </w:rPr>
        <w:t>,где</w:t>
      </w:r>
    </w:p>
    <w:p w14:paraId="712BB164" w14:textId="3EE6085A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КСН - коэффициент снижения количества нарушений антимонопольного законодательства со стороны 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;</w:t>
      </w:r>
    </w:p>
    <w:p w14:paraId="34414BA1" w14:textId="242B5DCE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C96300">
        <w:rPr>
          <w:sz w:val="24"/>
          <w:szCs w:val="24"/>
        </w:rPr>
        <w:t>КН</w:t>
      </w:r>
      <w:r w:rsidR="00A628F0" w:rsidRPr="00C96300">
        <w:rPr>
          <w:sz w:val="24"/>
          <w:szCs w:val="24"/>
        </w:rPr>
        <w:t>П</w:t>
      </w:r>
      <w:r w:rsidRPr="00C96300">
        <w:rPr>
          <w:sz w:val="24"/>
          <w:szCs w:val="24"/>
        </w:rPr>
        <w:t xml:space="preserve"> - количество нарушений антимонопольного законодательства со стороны администрации </w:t>
      </w:r>
      <w:r w:rsidR="000F5E7A" w:rsidRPr="00C96300">
        <w:rPr>
          <w:sz w:val="24"/>
          <w:szCs w:val="24"/>
        </w:rPr>
        <w:t>округа</w:t>
      </w:r>
      <w:r w:rsidR="00A628F0" w:rsidRPr="00C96300">
        <w:rPr>
          <w:sz w:val="24"/>
          <w:szCs w:val="24"/>
        </w:rPr>
        <w:t xml:space="preserve">, </w:t>
      </w:r>
      <w:r w:rsidR="00A628F0" w:rsidRPr="00C96300">
        <w:rPr>
          <w:color w:val="000000" w:themeColor="text1"/>
          <w:sz w:val="24"/>
          <w:szCs w:val="24"/>
          <w:shd w:val="clear" w:color="auto" w:fill="FFFFFF"/>
        </w:rPr>
        <w:t>допущенных в отчетном периоде три года ранее</w:t>
      </w:r>
      <w:r w:rsidRPr="00C96300">
        <w:rPr>
          <w:color w:val="000000" w:themeColor="text1"/>
          <w:sz w:val="24"/>
          <w:szCs w:val="24"/>
        </w:rPr>
        <w:t>;</w:t>
      </w:r>
    </w:p>
    <w:p w14:paraId="47FF3488" w14:textId="4D6966E0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96300">
        <w:rPr>
          <w:sz w:val="24"/>
          <w:szCs w:val="24"/>
        </w:rPr>
        <w:t>КНоп</w:t>
      </w:r>
      <w:proofErr w:type="spellEnd"/>
      <w:r w:rsidRPr="00C96300">
        <w:rPr>
          <w:sz w:val="24"/>
          <w:szCs w:val="24"/>
        </w:rPr>
        <w:t xml:space="preserve"> - количество нарушений антимонопольного законодательства со стороны администрации </w:t>
      </w:r>
      <w:r w:rsidR="000F5E7A" w:rsidRPr="00C96300">
        <w:rPr>
          <w:sz w:val="24"/>
          <w:szCs w:val="24"/>
        </w:rPr>
        <w:t xml:space="preserve">округа </w:t>
      </w:r>
      <w:r w:rsidRPr="00C96300">
        <w:rPr>
          <w:sz w:val="24"/>
          <w:szCs w:val="24"/>
        </w:rPr>
        <w:t xml:space="preserve"> в отчетном периоде</w:t>
      </w:r>
      <w:r w:rsidR="00AA5ED5" w:rsidRPr="00C96300">
        <w:rPr>
          <w:color w:val="000000" w:themeColor="text1"/>
          <w:sz w:val="24"/>
          <w:szCs w:val="24"/>
          <w:shd w:val="clear" w:color="auto" w:fill="FFFFFF"/>
        </w:rPr>
        <w:t>, за который рассчитывается ключевой показатель.</w:t>
      </w:r>
    </w:p>
    <w:p w14:paraId="14F3FD79" w14:textId="77777777" w:rsidR="003A1B43" w:rsidRPr="00C96300" w:rsidRDefault="003A1B43" w:rsidP="003A1B4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</w:rPr>
      </w:pPr>
      <w:r w:rsidRPr="00C96300">
        <w:rPr>
          <w:rFonts w:ascii="Arial" w:hAnsi="Arial" w:cs="Arial"/>
          <w:color w:val="000000" w:themeColor="text1"/>
        </w:rPr>
        <w:t>Для целей расчета под отчетным периодом понимается календарный год.</w:t>
      </w:r>
      <w:r w:rsidRPr="00C96300">
        <w:rPr>
          <w:rFonts w:ascii="Arial" w:hAnsi="Arial" w:cs="Arial"/>
          <w:color w:val="000000" w:themeColor="text1"/>
        </w:rPr>
        <w:br/>
      </w:r>
    </w:p>
    <w:p w14:paraId="26016936" w14:textId="4D6F3A81" w:rsidR="003A1B43" w:rsidRPr="00C96300" w:rsidRDefault="003A1B43" w:rsidP="0084688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</w:rPr>
      </w:pPr>
      <w:r w:rsidRPr="00C96300">
        <w:rPr>
          <w:rFonts w:ascii="Arial" w:hAnsi="Arial" w:cs="Arial"/>
          <w:color w:val="000000" w:themeColor="text1"/>
        </w:rPr>
        <w:t>В случае</w:t>
      </w:r>
      <w:proofErr w:type="gramStart"/>
      <w:r w:rsidRPr="00C96300">
        <w:rPr>
          <w:rFonts w:ascii="Arial" w:hAnsi="Arial" w:cs="Arial"/>
          <w:color w:val="000000" w:themeColor="text1"/>
        </w:rPr>
        <w:t>,</w:t>
      </w:r>
      <w:proofErr w:type="gramEnd"/>
      <w:r w:rsidRPr="00C96300">
        <w:rPr>
          <w:rFonts w:ascii="Arial" w:hAnsi="Arial" w:cs="Arial"/>
          <w:color w:val="000000" w:themeColor="text1"/>
        </w:rPr>
        <w:t xml:space="preserve"> если нарушений не допускалось, для целей расчета в соответствующем числителе или знаменателе вместо значения показателя "0" следует использовать значение показателя "0,1".</w:t>
      </w:r>
    </w:p>
    <w:p w14:paraId="248F2577" w14:textId="774811E7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При расчете </w:t>
      </w:r>
      <w:proofErr w:type="gramStart"/>
      <w:r w:rsidRPr="00C96300">
        <w:rPr>
          <w:sz w:val="24"/>
          <w:szCs w:val="24"/>
        </w:rPr>
        <w:t>коэффициента снижения количества нарушений антимонопольного законодательства</w:t>
      </w:r>
      <w:proofErr w:type="gramEnd"/>
      <w:r w:rsidRPr="00C96300">
        <w:rPr>
          <w:sz w:val="24"/>
          <w:szCs w:val="24"/>
        </w:rPr>
        <w:t xml:space="preserve"> со стороны администрации </w:t>
      </w:r>
      <w:r w:rsidR="002B6EFB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 xml:space="preserve"> под нарушением антимонопольного законодательства со стороны администрации </w:t>
      </w:r>
      <w:r w:rsidR="006B00EC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 xml:space="preserve"> понимаются:</w:t>
      </w:r>
    </w:p>
    <w:p w14:paraId="229D1AD4" w14:textId="6D03772F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- возбужденные антимонопольным органом в отношении администрации </w:t>
      </w:r>
      <w:r w:rsidR="000F5E7A" w:rsidRPr="00C96300">
        <w:rPr>
          <w:sz w:val="24"/>
          <w:szCs w:val="24"/>
        </w:rPr>
        <w:t xml:space="preserve">округа </w:t>
      </w:r>
      <w:proofErr w:type="gramStart"/>
      <w:r w:rsidR="000F5E7A" w:rsidRPr="00C96300">
        <w:rPr>
          <w:sz w:val="24"/>
          <w:szCs w:val="24"/>
        </w:rPr>
        <w:t>п</w:t>
      </w:r>
      <w:proofErr w:type="gramEnd"/>
      <w:r w:rsidRPr="00C96300">
        <w:rPr>
          <w:sz w:val="24"/>
          <w:szCs w:val="24"/>
        </w:rPr>
        <w:t xml:space="preserve"> антимонопольные дела;</w:t>
      </w:r>
    </w:p>
    <w:p w14:paraId="001AED45" w14:textId="22D3F652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- выданные антимонопольным органом администрации </w:t>
      </w:r>
      <w:r w:rsidR="000F5E7A" w:rsidRPr="00C96300">
        <w:rPr>
          <w:sz w:val="24"/>
          <w:szCs w:val="24"/>
        </w:rPr>
        <w:t xml:space="preserve">округа </w:t>
      </w:r>
      <w:r w:rsidRPr="00C96300">
        <w:rPr>
          <w:sz w:val="24"/>
          <w:szCs w:val="24"/>
        </w:rPr>
        <w:t xml:space="preserve">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240D10AA" w14:textId="7BB329FD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- направленные антимонопольным органом администрации </w:t>
      </w:r>
      <w:r w:rsidR="000F5E7A" w:rsidRPr="00C96300">
        <w:rPr>
          <w:sz w:val="24"/>
          <w:szCs w:val="24"/>
        </w:rPr>
        <w:t xml:space="preserve">округа </w:t>
      </w:r>
      <w:r w:rsidRPr="00C96300">
        <w:rPr>
          <w:sz w:val="24"/>
          <w:szCs w:val="24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2444FDC3" w14:textId="096EFACA" w:rsidR="00EF58D7" w:rsidRPr="00C96300" w:rsidRDefault="00EF58D7" w:rsidP="00EF58D7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2.3. </w:t>
      </w:r>
      <w:r w:rsidR="006654E4" w:rsidRPr="00C96300">
        <w:rPr>
          <w:color w:val="000000" w:themeColor="text1"/>
          <w:sz w:val="24"/>
          <w:szCs w:val="24"/>
          <w:shd w:val="clear" w:color="auto" w:fill="FFFFFF"/>
        </w:rPr>
        <w:t xml:space="preserve">Коэффициент </w:t>
      </w:r>
      <w:proofErr w:type="gramStart"/>
      <w:r w:rsidR="006654E4" w:rsidRPr="00C96300">
        <w:rPr>
          <w:color w:val="000000" w:themeColor="text1"/>
          <w:sz w:val="24"/>
          <w:szCs w:val="24"/>
          <w:shd w:val="clear" w:color="auto" w:fill="FFFFFF"/>
        </w:rPr>
        <w:t>эффективности выявления рисков нарушения антимонопольного законодательства</w:t>
      </w:r>
      <w:proofErr w:type="gramEnd"/>
      <w:r w:rsidR="006654E4" w:rsidRPr="00C96300">
        <w:rPr>
          <w:color w:val="000000" w:themeColor="text1"/>
          <w:sz w:val="24"/>
          <w:szCs w:val="24"/>
          <w:shd w:val="clear" w:color="auto" w:fill="FFFFFF"/>
        </w:rPr>
        <w:t xml:space="preserve"> в проектах нормативных правовых актов</w:t>
      </w:r>
      <w:r w:rsidR="006654E4" w:rsidRPr="00C96300">
        <w:rPr>
          <w:color w:val="000000" w:themeColor="text1"/>
          <w:sz w:val="24"/>
          <w:szCs w:val="24"/>
        </w:rPr>
        <w:t xml:space="preserve"> </w:t>
      </w:r>
      <w:r w:rsidRPr="00C96300">
        <w:rPr>
          <w:color w:val="000000" w:themeColor="text1"/>
          <w:sz w:val="24"/>
          <w:szCs w:val="24"/>
        </w:rPr>
        <w:t xml:space="preserve">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, рассчитывается по формуле:</w:t>
      </w:r>
    </w:p>
    <w:p w14:paraId="05C7E5F4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60CD7963" w14:textId="7B8033BE" w:rsidR="00EF58D7" w:rsidRPr="00C96300" w:rsidRDefault="000F71EC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noProof/>
          <w:sz w:val="24"/>
          <w:szCs w:val="24"/>
          <w:lang w:eastAsia="ru-RU"/>
        </w:rPr>
        <w:drawing>
          <wp:inline distT="0" distB="0" distL="0" distR="0" wp14:anchorId="095A4B79" wp14:editId="2E23AB94">
            <wp:extent cx="1147445" cy="387985"/>
            <wp:effectExtent l="0" t="0" r="0" b="0"/>
            <wp:docPr id="7230037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300">
        <w:rPr>
          <w:color w:val="444444"/>
          <w:sz w:val="24"/>
          <w:szCs w:val="24"/>
          <w:shd w:val="clear" w:color="auto" w:fill="FFFFFF"/>
        </w:rPr>
        <w:t>, где</w:t>
      </w:r>
    </w:p>
    <w:p w14:paraId="45B6AA33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0BAC3B33" w14:textId="60AE9138" w:rsidR="00EF58D7" w:rsidRPr="00C96300" w:rsidRDefault="003036CC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C96300">
        <w:rPr>
          <w:color w:val="000000" w:themeColor="text1"/>
          <w:sz w:val="24"/>
          <w:szCs w:val="24"/>
          <w:shd w:val="clear" w:color="auto" w:fill="FFFFFF"/>
        </w:rPr>
        <w:t>Кэпнпа</w:t>
      </w:r>
      <w:proofErr w:type="spellEnd"/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 - коэффициент </w:t>
      </w:r>
      <w:proofErr w:type="gramStart"/>
      <w:r w:rsidRPr="00C96300">
        <w:rPr>
          <w:color w:val="000000" w:themeColor="text1"/>
          <w:sz w:val="24"/>
          <w:szCs w:val="24"/>
          <w:shd w:val="clear" w:color="auto" w:fill="FFFFFF"/>
        </w:rPr>
        <w:t>эффективности выявления рисков нарушения антимонопольного законодательства</w:t>
      </w:r>
      <w:proofErr w:type="gramEnd"/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 в проектах нормативных правовых</w:t>
      </w:r>
      <w:r w:rsidRPr="00C96300">
        <w:rPr>
          <w:color w:val="000000" w:themeColor="text1"/>
          <w:sz w:val="24"/>
          <w:szCs w:val="24"/>
        </w:rPr>
        <w:t xml:space="preserve"> </w:t>
      </w:r>
      <w:r w:rsidR="00EF58D7" w:rsidRPr="00C96300">
        <w:rPr>
          <w:color w:val="000000" w:themeColor="text1"/>
          <w:sz w:val="24"/>
          <w:szCs w:val="24"/>
        </w:rPr>
        <w:t xml:space="preserve">администрации </w:t>
      </w:r>
      <w:r w:rsidR="000F5E7A" w:rsidRPr="00C96300">
        <w:rPr>
          <w:color w:val="000000" w:themeColor="text1"/>
          <w:sz w:val="24"/>
          <w:szCs w:val="24"/>
        </w:rPr>
        <w:t>округа</w:t>
      </w:r>
      <w:r w:rsidR="00EF58D7" w:rsidRPr="00C96300">
        <w:rPr>
          <w:sz w:val="24"/>
          <w:szCs w:val="24"/>
        </w:rPr>
        <w:t>;</w:t>
      </w:r>
    </w:p>
    <w:p w14:paraId="6967D0BE" w14:textId="40EF989F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C96300">
        <w:rPr>
          <w:sz w:val="24"/>
          <w:szCs w:val="24"/>
        </w:rPr>
        <w:t>Кпнпа</w:t>
      </w:r>
      <w:proofErr w:type="spellEnd"/>
      <w:r w:rsidRPr="00C96300">
        <w:rPr>
          <w:sz w:val="24"/>
          <w:szCs w:val="24"/>
        </w:rPr>
        <w:t xml:space="preserve"> - количество проектов нормативных правовых актов 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 xml:space="preserve">, в которых администрацией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 xml:space="preserve"> выявлены риски нарушения антимонопольного законодательства (в отчетном периоде);</w:t>
      </w:r>
    </w:p>
    <w:p w14:paraId="4EBFF239" w14:textId="4A67486B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C96300">
        <w:rPr>
          <w:sz w:val="24"/>
          <w:szCs w:val="24"/>
        </w:rPr>
        <w:t>КНоп</w:t>
      </w:r>
      <w:proofErr w:type="spellEnd"/>
      <w:r w:rsidRPr="00C96300">
        <w:rPr>
          <w:sz w:val="24"/>
          <w:szCs w:val="24"/>
        </w:rPr>
        <w:t xml:space="preserve"> - количество нормативных правовых актов 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0FEC1DE3" w14:textId="6661727F" w:rsidR="00F37DC5" w:rsidRPr="00C96300" w:rsidRDefault="00F37DC5" w:rsidP="00EF58D7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C96300">
        <w:rPr>
          <w:color w:val="000000" w:themeColor="text1"/>
          <w:sz w:val="24"/>
          <w:szCs w:val="24"/>
          <w:shd w:val="clear" w:color="auto" w:fill="FFFFFF"/>
        </w:rPr>
        <w:t>В случае</w:t>
      </w:r>
      <w:proofErr w:type="gramStart"/>
      <w:r w:rsidRPr="00C96300">
        <w:rPr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 если за отчетный период в проектах нормативных правовых</w:t>
      </w:r>
      <w:r w:rsidRPr="00C96300">
        <w:rPr>
          <w:color w:val="000000" w:themeColor="text1"/>
          <w:sz w:val="24"/>
          <w:szCs w:val="24"/>
        </w:rPr>
        <w:t xml:space="preserve"> администрации округа</w:t>
      </w:r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 риски нарушения антимонопольного законодательства </w:t>
      </w:r>
      <w:r w:rsidR="0078247B" w:rsidRPr="00C96300">
        <w:rPr>
          <w:color w:val="444444"/>
          <w:sz w:val="24"/>
          <w:szCs w:val="24"/>
          <w:shd w:val="clear" w:color="auto" w:fill="FFFFFF"/>
        </w:rPr>
        <w:t>антимонопольным органом или федеральным органом исполнительной власти</w:t>
      </w:r>
      <w:r w:rsidR="0078247B" w:rsidRPr="00C9630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96300">
        <w:rPr>
          <w:color w:val="000000" w:themeColor="text1"/>
          <w:sz w:val="24"/>
          <w:szCs w:val="24"/>
          <w:shd w:val="clear" w:color="auto" w:fill="FFFFFF"/>
        </w:rPr>
        <w:t>не выявлялись, для целей расчета применительно к данному периоду в соответствующем числителе или знаменателе вместо значения показателя "0" следует использовать значение показателя "0,1".</w:t>
      </w:r>
    </w:p>
    <w:p w14:paraId="0D01CB03" w14:textId="77777777" w:rsidR="00D61FBE" w:rsidRPr="00C96300" w:rsidRDefault="00EF58D7" w:rsidP="00D61FBE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r w:rsidRPr="00C96300">
        <w:rPr>
          <w:rFonts w:ascii="Arial" w:hAnsi="Arial" w:cs="Arial"/>
        </w:rPr>
        <w:t xml:space="preserve">2.4. </w:t>
      </w:r>
      <w:r w:rsidR="00D61FBE" w:rsidRPr="00C96300">
        <w:rPr>
          <w:rFonts w:ascii="Arial" w:hAnsi="Arial" w:cs="Arial"/>
          <w:color w:val="000000" w:themeColor="text1"/>
        </w:rPr>
        <w:t>Коэффициент эффективности выявления нарушений антимонопольного законодательства в нормативных правовых актах администрации округа рассчитывается по формуле:</w:t>
      </w:r>
    </w:p>
    <w:p w14:paraId="53744871" w14:textId="18D5F467" w:rsidR="00D61FBE" w:rsidRPr="00C96300" w:rsidRDefault="00D61FBE" w:rsidP="00D61FBE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2F0BFB88" w14:textId="630DE3BD" w:rsidR="00D61FBE" w:rsidRPr="00C96300" w:rsidRDefault="00D61FBE" w:rsidP="00D61FBE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r w:rsidRPr="00C96300">
        <w:rPr>
          <w:rFonts w:ascii="Arial" w:hAnsi="Arial" w:cs="Arial"/>
          <w:noProof/>
          <w:color w:val="000000" w:themeColor="text1"/>
        </w:rPr>
        <w:drawing>
          <wp:inline distT="0" distB="0" distL="0" distR="0" wp14:anchorId="62F105B1" wp14:editId="1CF99707">
            <wp:extent cx="1017905" cy="387985"/>
            <wp:effectExtent l="0" t="0" r="0" b="0"/>
            <wp:docPr id="5256246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300">
        <w:rPr>
          <w:rFonts w:ascii="Arial" w:hAnsi="Arial" w:cs="Arial"/>
          <w:color w:val="000000" w:themeColor="text1"/>
        </w:rPr>
        <w:t>,где</w:t>
      </w:r>
      <w:r w:rsidRPr="00C96300">
        <w:rPr>
          <w:rFonts w:ascii="Arial" w:hAnsi="Arial" w:cs="Arial"/>
          <w:color w:val="000000" w:themeColor="text1"/>
        </w:rPr>
        <w:br/>
      </w:r>
    </w:p>
    <w:p w14:paraId="79BD5A22" w14:textId="070AC8C5" w:rsidR="00D61FBE" w:rsidRPr="00C96300" w:rsidRDefault="00D61FBE" w:rsidP="00D61FBE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C96300">
        <w:rPr>
          <w:rFonts w:ascii="Arial" w:hAnsi="Arial" w:cs="Arial"/>
          <w:color w:val="000000" w:themeColor="text1"/>
        </w:rPr>
        <w:t>Кэнпа</w:t>
      </w:r>
      <w:proofErr w:type="spellEnd"/>
      <w:r w:rsidRPr="00C96300">
        <w:rPr>
          <w:rFonts w:ascii="Arial" w:hAnsi="Arial" w:cs="Arial"/>
          <w:color w:val="000000" w:themeColor="text1"/>
        </w:rPr>
        <w:t xml:space="preserve"> - коэффициент эффективности выявления нарушений антимонопольного законодательства в нормативных правовых актах </w:t>
      </w:r>
      <w:r w:rsidR="0078247B" w:rsidRPr="00C96300">
        <w:rPr>
          <w:rFonts w:ascii="Arial" w:hAnsi="Arial" w:cs="Arial"/>
        </w:rPr>
        <w:t>администрации округа</w:t>
      </w:r>
      <w:r w:rsidRPr="00C96300">
        <w:rPr>
          <w:rFonts w:ascii="Arial" w:hAnsi="Arial" w:cs="Arial"/>
          <w:color w:val="000000" w:themeColor="text1"/>
        </w:rPr>
        <w:t>;</w:t>
      </w:r>
    </w:p>
    <w:p w14:paraId="7037C05C" w14:textId="0979219A" w:rsidR="00D61FBE" w:rsidRPr="00C96300" w:rsidRDefault="00D61FBE" w:rsidP="0078247B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C96300">
        <w:rPr>
          <w:rFonts w:ascii="Arial" w:hAnsi="Arial" w:cs="Arial"/>
          <w:color w:val="000000" w:themeColor="text1"/>
        </w:rPr>
        <w:t>Кнпа</w:t>
      </w:r>
      <w:proofErr w:type="spellEnd"/>
      <w:r w:rsidRPr="00C96300">
        <w:rPr>
          <w:rFonts w:ascii="Arial" w:hAnsi="Arial" w:cs="Arial"/>
          <w:color w:val="000000" w:themeColor="text1"/>
        </w:rPr>
        <w:t xml:space="preserve"> - количество нормативных правовых актов </w:t>
      </w:r>
      <w:r w:rsidR="0078247B" w:rsidRPr="00C96300">
        <w:rPr>
          <w:rFonts w:ascii="Arial" w:hAnsi="Arial" w:cs="Arial"/>
        </w:rPr>
        <w:t>администрации округа</w:t>
      </w:r>
      <w:r w:rsidRPr="00C96300">
        <w:rPr>
          <w:rFonts w:ascii="Arial" w:hAnsi="Arial" w:cs="Arial"/>
          <w:color w:val="000000" w:themeColor="text1"/>
        </w:rPr>
        <w:t>, в которых данным органом выявлены риски нарушения антимонопольного законодательства (в отчетном периоде);</w:t>
      </w:r>
    </w:p>
    <w:p w14:paraId="25DB8CEC" w14:textId="76D45387" w:rsidR="00D61FBE" w:rsidRPr="00C96300" w:rsidRDefault="00D61FBE" w:rsidP="0078247B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C96300">
        <w:rPr>
          <w:rFonts w:ascii="Arial" w:hAnsi="Arial" w:cs="Arial"/>
          <w:color w:val="000000" w:themeColor="text1"/>
        </w:rPr>
        <w:t>КНоп</w:t>
      </w:r>
      <w:proofErr w:type="spellEnd"/>
      <w:r w:rsidRPr="00C96300">
        <w:rPr>
          <w:rFonts w:ascii="Arial" w:hAnsi="Arial" w:cs="Arial"/>
          <w:color w:val="000000" w:themeColor="text1"/>
        </w:rPr>
        <w:t xml:space="preserve"> - количество нормативных правовых актов </w:t>
      </w:r>
      <w:r w:rsidR="0078247B" w:rsidRPr="00C96300">
        <w:rPr>
          <w:rFonts w:ascii="Arial" w:hAnsi="Arial" w:cs="Arial"/>
        </w:rPr>
        <w:t>администрации округа</w:t>
      </w:r>
      <w:r w:rsidRPr="00C96300">
        <w:rPr>
          <w:rFonts w:ascii="Arial" w:hAnsi="Arial" w:cs="Arial"/>
          <w:color w:val="000000" w:themeColor="text1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2546402D" w14:textId="21448893" w:rsidR="00D61FBE" w:rsidRPr="00C96300" w:rsidRDefault="00D61FBE" w:rsidP="00D61FBE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r w:rsidRPr="00C96300">
        <w:rPr>
          <w:rFonts w:ascii="Arial" w:hAnsi="Arial" w:cs="Arial"/>
          <w:color w:val="000000" w:themeColor="text1"/>
        </w:rPr>
        <w:t>В случае</w:t>
      </w:r>
      <w:proofErr w:type="gramStart"/>
      <w:r w:rsidRPr="00C96300">
        <w:rPr>
          <w:rFonts w:ascii="Arial" w:hAnsi="Arial" w:cs="Arial"/>
          <w:color w:val="000000" w:themeColor="text1"/>
        </w:rPr>
        <w:t>,</w:t>
      </w:r>
      <w:proofErr w:type="gramEnd"/>
      <w:r w:rsidRPr="00C96300">
        <w:rPr>
          <w:rFonts w:ascii="Arial" w:hAnsi="Arial" w:cs="Arial"/>
          <w:color w:val="000000" w:themeColor="text1"/>
        </w:rPr>
        <w:t xml:space="preserve"> если за отчетный период нормативные правовые акты, нарушающие антимонопольное законодательство, антимонопольным органом или федеральным органом исполнительной власти не выявлялись, для целей расчета применительно к данному периоду в соответствующем числителе или знаменателе вместо значения показателя "0" следует использовать значение показателя "0,1".</w:t>
      </w:r>
    </w:p>
    <w:p w14:paraId="6EA537BA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5357CA4A" w14:textId="77777777" w:rsidR="00EF58D7" w:rsidRPr="00C96300" w:rsidRDefault="00EF58D7" w:rsidP="00EF58D7">
      <w:pPr>
        <w:pStyle w:val="ConsPlusTitle"/>
        <w:spacing w:line="276" w:lineRule="auto"/>
        <w:jc w:val="center"/>
        <w:outlineLvl w:val="1"/>
        <w:rPr>
          <w:sz w:val="24"/>
          <w:szCs w:val="24"/>
        </w:rPr>
      </w:pPr>
      <w:r w:rsidRPr="00C96300">
        <w:rPr>
          <w:sz w:val="24"/>
          <w:szCs w:val="24"/>
        </w:rPr>
        <w:t>III. Методика расчета ключевых показателей</w:t>
      </w:r>
    </w:p>
    <w:p w14:paraId="69F84C20" w14:textId="77777777" w:rsidR="00EF58D7" w:rsidRPr="00C96300" w:rsidRDefault="00EF58D7" w:rsidP="00EF58D7">
      <w:pPr>
        <w:pStyle w:val="ConsPlusTitle"/>
        <w:spacing w:line="276" w:lineRule="auto"/>
        <w:jc w:val="center"/>
        <w:rPr>
          <w:sz w:val="24"/>
          <w:szCs w:val="24"/>
        </w:rPr>
      </w:pPr>
      <w:r w:rsidRPr="00C96300">
        <w:rPr>
          <w:sz w:val="24"/>
          <w:szCs w:val="24"/>
        </w:rPr>
        <w:t>эффективности функционирования антимонопольного комплаенса</w:t>
      </w:r>
    </w:p>
    <w:p w14:paraId="758D6042" w14:textId="77777777" w:rsidR="00EF58D7" w:rsidRPr="00C96300" w:rsidRDefault="00EF58D7" w:rsidP="00EF58D7">
      <w:pPr>
        <w:pStyle w:val="ConsPlusTitle"/>
        <w:spacing w:line="276" w:lineRule="auto"/>
        <w:jc w:val="center"/>
        <w:rPr>
          <w:sz w:val="24"/>
          <w:szCs w:val="24"/>
        </w:rPr>
      </w:pPr>
      <w:r w:rsidRPr="00C96300">
        <w:rPr>
          <w:sz w:val="24"/>
          <w:szCs w:val="24"/>
        </w:rPr>
        <w:t xml:space="preserve">для уполномоченного подразделения </w:t>
      </w:r>
    </w:p>
    <w:p w14:paraId="4BB2AEC0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20E6CF72" w14:textId="77777777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3.1. Для уполномоченного подразделения рассчитываются </w:t>
      </w:r>
      <w:proofErr w:type="gramStart"/>
      <w:r w:rsidRPr="00C96300">
        <w:rPr>
          <w:sz w:val="24"/>
          <w:szCs w:val="24"/>
        </w:rPr>
        <w:t>следующий</w:t>
      </w:r>
      <w:proofErr w:type="gramEnd"/>
      <w:r w:rsidRPr="00C96300">
        <w:rPr>
          <w:sz w:val="24"/>
          <w:szCs w:val="24"/>
        </w:rPr>
        <w:t xml:space="preserve"> КПЭ:</w:t>
      </w:r>
    </w:p>
    <w:p w14:paraId="51B11E22" w14:textId="72C711E1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доля сотрудников 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12DDD067" w14:textId="50BCF327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>3.2. Доля сотрудников администрации</w:t>
      </w:r>
      <w:r w:rsidR="000F5E7A" w:rsidRPr="00C96300">
        <w:rPr>
          <w:sz w:val="24"/>
          <w:szCs w:val="24"/>
        </w:rPr>
        <w:t xml:space="preserve"> округа</w:t>
      </w:r>
      <w:r w:rsidRPr="00C96300">
        <w:rPr>
          <w:sz w:val="24"/>
          <w:szCs w:val="24"/>
        </w:rPr>
        <w:t>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p w14:paraId="6290AEEC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639373B7" w14:textId="77777777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noProof/>
          <w:position w:val="-24"/>
          <w:sz w:val="24"/>
          <w:szCs w:val="24"/>
          <w:lang w:eastAsia="ru-RU"/>
        </w:rPr>
        <w:drawing>
          <wp:inline distT="0" distB="0" distL="0" distR="0" wp14:anchorId="4540CFB7" wp14:editId="626D8A8D">
            <wp:extent cx="1438910" cy="445135"/>
            <wp:effectExtent l="0" t="0" r="8890" b="0"/>
            <wp:docPr id="2" name="Рисунок 2" descr="base_1_31765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17658_3277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2779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4EB60753" w14:textId="2D59B96A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C96300">
        <w:rPr>
          <w:sz w:val="24"/>
          <w:szCs w:val="24"/>
        </w:rPr>
        <w:t>ДСо</w:t>
      </w:r>
      <w:proofErr w:type="spellEnd"/>
      <w:r w:rsidRPr="00C96300">
        <w:rPr>
          <w:sz w:val="24"/>
          <w:szCs w:val="24"/>
        </w:rPr>
        <w:t xml:space="preserve"> - доля сотрудников 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, с которыми были проведены обучающие мероприятия по антимонопольному законодательству и антимонопольному комплаенсу;</w:t>
      </w:r>
    </w:p>
    <w:p w14:paraId="3843E819" w14:textId="16CA8868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C96300">
        <w:rPr>
          <w:sz w:val="24"/>
          <w:szCs w:val="24"/>
        </w:rPr>
        <w:t>КСо</w:t>
      </w:r>
      <w:proofErr w:type="spellEnd"/>
      <w:r w:rsidRPr="00C96300">
        <w:rPr>
          <w:sz w:val="24"/>
          <w:szCs w:val="24"/>
        </w:rPr>
        <w:t xml:space="preserve"> - количество сотрудников 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, с которыми были проведены обучающие мероприятия по антимонопольному законодательству и антимонопольному комплаенсу;</w:t>
      </w:r>
    </w:p>
    <w:p w14:paraId="202BE4F8" w14:textId="0B357BED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C96300">
        <w:rPr>
          <w:sz w:val="24"/>
          <w:szCs w:val="24"/>
        </w:rPr>
        <w:t>КСобщ</w:t>
      </w:r>
      <w:proofErr w:type="spellEnd"/>
      <w:r w:rsidRPr="00C96300">
        <w:rPr>
          <w:sz w:val="24"/>
          <w:szCs w:val="24"/>
        </w:rPr>
        <w:t xml:space="preserve"> - общее количество сотрудников 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14:paraId="4EFBC86C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2C44B845" w14:textId="77777777" w:rsidR="00EF58D7" w:rsidRPr="00C96300" w:rsidRDefault="00EF58D7" w:rsidP="00EF58D7">
      <w:pPr>
        <w:pStyle w:val="ConsPlusTitle"/>
        <w:spacing w:line="276" w:lineRule="auto"/>
        <w:jc w:val="center"/>
        <w:outlineLvl w:val="1"/>
        <w:rPr>
          <w:sz w:val="24"/>
          <w:szCs w:val="24"/>
        </w:rPr>
      </w:pPr>
      <w:r w:rsidRPr="00C96300">
        <w:rPr>
          <w:sz w:val="24"/>
          <w:szCs w:val="24"/>
        </w:rPr>
        <w:t xml:space="preserve">IV. Оценка значений КПЭ для администрации района в целом и КПЭ для уполномоченного подразделения </w:t>
      </w:r>
    </w:p>
    <w:p w14:paraId="635DEB28" w14:textId="77777777" w:rsidR="00EF58D7" w:rsidRPr="00C96300" w:rsidRDefault="00EF58D7" w:rsidP="00EF58D7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2513514C" w14:textId="4B0CEFFC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C96300">
        <w:rPr>
          <w:sz w:val="24"/>
          <w:szCs w:val="24"/>
        </w:rPr>
        <w:t xml:space="preserve">4.1. Оценка значений КПЭ </w:t>
      </w:r>
      <w:r w:rsidR="00FA43B4" w:rsidRPr="00C96300">
        <w:rPr>
          <w:color w:val="000000" w:themeColor="text1"/>
          <w:sz w:val="24"/>
          <w:szCs w:val="24"/>
        </w:rPr>
        <w:t>«</w:t>
      </w:r>
      <w:r w:rsidRPr="00C96300">
        <w:rPr>
          <w:color w:val="000000" w:themeColor="text1"/>
          <w:sz w:val="24"/>
          <w:szCs w:val="24"/>
        </w:rPr>
        <w:t xml:space="preserve">коэффициент снижения количества нарушений антимонопольного законодательства со стороны администрации </w:t>
      </w:r>
      <w:r w:rsidR="000F5E7A" w:rsidRPr="00C96300">
        <w:rPr>
          <w:color w:val="000000" w:themeColor="text1"/>
          <w:sz w:val="24"/>
          <w:szCs w:val="24"/>
        </w:rPr>
        <w:t>округа</w:t>
      </w:r>
      <w:r w:rsidRPr="00C96300">
        <w:rPr>
          <w:color w:val="000000" w:themeColor="text1"/>
          <w:sz w:val="24"/>
          <w:szCs w:val="24"/>
        </w:rPr>
        <w:t xml:space="preserve"> </w:t>
      </w:r>
      <w:r w:rsidR="00FA43B4" w:rsidRPr="00C96300">
        <w:rPr>
          <w:color w:val="000000" w:themeColor="text1"/>
          <w:sz w:val="24"/>
          <w:szCs w:val="24"/>
          <w:shd w:val="clear" w:color="auto" w:fill="FFFFFF"/>
        </w:rPr>
        <w:t>за последние три года»</w:t>
      </w:r>
      <w:r w:rsidRPr="00C96300">
        <w:rPr>
          <w:color w:val="000000" w:themeColor="text1"/>
          <w:sz w:val="24"/>
          <w:szCs w:val="24"/>
        </w:rPr>
        <w:t>.</w:t>
      </w:r>
    </w:p>
    <w:p w14:paraId="6893D54B" w14:textId="780A4E9E" w:rsidR="00B70F0E" w:rsidRPr="00C96300" w:rsidRDefault="009D78FC" w:rsidP="00E6116C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  <w:lang w:eastAsia="ar-SA"/>
        </w:rPr>
      </w:pPr>
      <w:proofErr w:type="gramStart"/>
      <w:r w:rsidRPr="00C96300">
        <w:rPr>
          <w:color w:val="000000" w:themeColor="text1"/>
          <w:sz w:val="24"/>
          <w:szCs w:val="24"/>
          <w:shd w:val="clear" w:color="auto" w:fill="FFFFFF"/>
        </w:rPr>
        <w:t>Ключевой показатель "коэффициент снижения количества нарушений антимонопольного законодательства со стороны федерального органа исполнительной власти за последние три года" определяется в рамках анализа выявленных нарушений антимонопольного законодательства в деятельности федерального органа исполнительной власти за предыдущие три года (наличие предостережений, предупреждений, штрафов, жалоб, возбужденных дел), проводимого в соответ</w:t>
      </w:r>
      <w:r w:rsidR="00C96300" w:rsidRPr="00C96300">
        <w:rPr>
          <w:color w:val="000000" w:themeColor="text1"/>
          <w:sz w:val="24"/>
          <w:szCs w:val="24"/>
          <w:shd w:val="clear" w:color="auto" w:fill="FFFFFF"/>
        </w:rPr>
        <w:t xml:space="preserve">ствии с </w:t>
      </w:r>
      <w:r w:rsidRPr="00C96300">
        <w:rPr>
          <w:sz w:val="24"/>
          <w:szCs w:val="24"/>
          <w:shd w:val="clear" w:color="auto" w:fill="FFFFFF"/>
        </w:rPr>
        <w:t xml:space="preserve">подпунктом </w:t>
      </w:r>
      <w:r w:rsidR="00AC7A81" w:rsidRPr="00C96300">
        <w:rPr>
          <w:sz w:val="24"/>
          <w:szCs w:val="24"/>
          <w:shd w:val="clear" w:color="auto" w:fill="FFFFFF"/>
        </w:rPr>
        <w:t>«</w:t>
      </w:r>
      <w:r w:rsidRPr="00C96300">
        <w:rPr>
          <w:sz w:val="24"/>
          <w:szCs w:val="24"/>
          <w:shd w:val="clear" w:color="auto" w:fill="FFFFFF"/>
        </w:rPr>
        <w:t>а</w:t>
      </w:r>
      <w:r w:rsidR="00AC7A81" w:rsidRPr="00C96300">
        <w:rPr>
          <w:sz w:val="24"/>
          <w:szCs w:val="24"/>
          <w:shd w:val="clear" w:color="auto" w:fill="FFFFFF"/>
        </w:rPr>
        <w:t>»</w:t>
      </w:r>
      <w:r w:rsidRPr="00C96300">
        <w:rPr>
          <w:sz w:val="24"/>
          <w:szCs w:val="24"/>
          <w:shd w:val="clear" w:color="auto" w:fill="FFFFFF"/>
        </w:rPr>
        <w:t xml:space="preserve"> пункта 15 Методических рекомендаций</w:t>
      </w:r>
      <w:r w:rsidR="00E6116C" w:rsidRPr="00C96300">
        <w:rPr>
          <w:color w:val="000000" w:themeColor="text1"/>
          <w:sz w:val="24"/>
          <w:szCs w:val="24"/>
        </w:rPr>
        <w:t xml:space="preserve">, </w:t>
      </w:r>
      <w:proofErr w:type="spellStart"/>
      <w:r w:rsidR="00E6116C" w:rsidRPr="00C96300">
        <w:rPr>
          <w:color w:val="000000" w:themeColor="text1"/>
          <w:sz w:val="24"/>
          <w:szCs w:val="24"/>
        </w:rPr>
        <w:t>утвержденных</w:t>
      </w:r>
      <w:proofErr w:type="spellEnd"/>
      <w:r w:rsidR="00E6116C" w:rsidRPr="00C96300">
        <w:rPr>
          <w:color w:val="000000" w:themeColor="text1"/>
          <w:sz w:val="24"/>
          <w:szCs w:val="24"/>
        </w:rPr>
        <w:t xml:space="preserve"> распоряжением Правительства Российской Федерации</w:t>
      </w:r>
      <w:r w:rsidR="00E6116C" w:rsidRPr="00C96300">
        <w:rPr>
          <w:sz w:val="24"/>
          <w:szCs w:val="24"/>
          <w:lang w:eastAsia="ar-SA"/>
        </w:rPr>
        <w:t xml:space="preserve"> </w:t>
      </w:r>
      <w:r w:rsidR="00E6116C" w:rsidRPr="00C96300">
        <w:rPr>
          <w:color w:val="000000" w:themeColor="text1"/>
          <w:sz w:val="24"/>
          <w:szCs w:val="24"/>
          <w:lang w:eastAsia="ar-SA"/>
        </w:rPr>
        <w:t>от 18</w:t>
      </w:r>
      <w:proofErr w:type="gramEnd"/>
      <w:r w:rsidR="00E6116C" w:rsidRPr="00C96300">
        <w:rPr>
          <w:color w:val="000000" w:themeColor="text1"/>
          <w:sz w:val="24"/>
          <w:szCs w:val="24"/>
          <w:lang w:eastAsia="ar-SA"/>
        </w:rPr>
        <w:t xml:space="preserve"> октября 2018г.№2258-р</w:t>
      </w:r>
      <w:r w:rsidR="00E6116C" w:rsidRPr="00C96300">
        <w:rPr>
          <w:color w:val="000000" w:themeColor="text1"/>
          <w:sz w:val="24"/>
          <w:szCs w:val="24"/>
          <w:shd w:val="clear" w:color="auto" w:fill="FFFFFF"/>
        </w:rPr>
        <w:t>.</w:t>
      </w:r>
      <w:r w:rsidR="00E6116C" w:rsidRPr="00C96300">
        <w:rPr>
          <w:color w:val="000000" w:themeColor="text1"/>
          <w:sz w:val="24"/>
          <w:szCs w:val="24"/>
        </w:rPr>
        <w:t xml:space="preserve"> </w:t>
      </w:r>
      <w:r w:rsidR="00E6116C" w:rsidRPr="00C96300">
        <w:rPr>
          <w:color w:val="000000" w:themeColor="text1"/>
          <w:sz w:val="24"/>
          <w:szCs w:val="24"/>
          <w:lang w:eastAsia="ar-SA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B70F0E" w:rsidRPr="00C96300">
        <w:rPr>
          <w:color w:val="000000" w:themeColor="text1"/>
          <w:sz w:val="24"/>
          <w:szCs w:val="24"/>
          <w:lang w:eastAsia="ar-SA"/>
        </w:rPr>
        <w:t>.</w:t>
      </w:r>
    </w:p>
    <w:p w14:paraId="02A509AD" w14:textId="06761544" w:rsidR="009D78FC" w:rsidRPr="00C96300" w:rsidRDefault="00B70F0E" w:rsidP="00E6116C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Ежегодная оценка значения КПЭ «показатель снижения количества нарушений антимонопольного законодательства со стороны </w:t>
      </w:r>
      <w:r w:rsidRPr="00C96300">
        <w:rPr>
          <w:sz w:val="24"/>
          <w:szCs w:val="24"/>
        </w:rPr>
        <w:t xml:space="preserve">администрации округа </w:t>
      </w:r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исполнительной власти за последние три года» призвана обеспечить понимание эффективности функционирования антимонопольного комплаенса в </w:t>
      </w:r>
      <w:r w:rsidRPr="00C96300">
        <w:rPr>
          <w:sz w:val="24"/>
          <w:szCs w:val="24"/>
        </w:rPr>
        <w:t xml:space="preserve">администрации </w:t>
      </w:r>
      <w:proofErr w:type="gramStart"/>
      <w:r w:rsidRPr="00C96300">
        <w:rPr>
          <w:sz w:val="24"/>
          <w:szCs w:val="24"/>
        </w:rPr>
        <w:t>округа</w:t>
      </w:r>
      <w:proofErr w:type="gramEnd"/>
      <w:r w:rsidRPr="00C96300">
        <w:rPr>
          <w:sz w:val="24"/>
          <w:szCs w:val="24"/>
        </w:rPr>
        <w:t xml:space="preserve"> </w:t>
      </w:r>
      <w:r w:rsidRPr="00C96300">
        <w:rPr>
          <w:color w:val="000000" w:themeColor="text1"/>
          <w:sz w:val="24"/>
          <w:szCs w:val="24"/>
          <w:shd w:val="clear" w:color="auto" w:fill="FFFFFF"/>
        </w:rPr>
        <w:t>и служит одним из ключевых факторов для определения областей деятельности, содержащих высокие комплаенс-риски.</w:t>
      </w:r>
      <w:r w:rsidR="00E6116C" w:rsidRPr="00C96300">
        <w:rPr>
          <w:color w:val="000000" w:themeColor="text1"/>
          <w:sz w:val="24"/>
          <w:szCs w:val="24"/>
          <w:lang w:eastAsia="ar-SA"/>
        </w:rPr>
        <w:t xml:space="preserve"> </w:t>
      </w:r>
    </w:p>
    <w:p w14:paraId="5F93AF1C" w14:textId="1626E01E" w:rsidR="00264B5A" w:rsidRPr="00C96300" w:rsidRDefault="00264B5A" w:rsidP="00264B5A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r w:rsidRPr="00C96300">
        <w:rPr>
          <w:rFonts w:ascii="Arial" w:hAnsi="Arial" w:cs="Arial"/>
          <w:color w:val="000000" w:themeColor="text1"/>
        </w:rPr>
        <w:t xml:space="preserve">Целевое значение коэффициента определяется </w:t>
      </w:r>
      <w:r w:rsidRPr="00C96300">
        <w:rPr>
          <w:rFonts w:ascii="Arial" w:hAnsi="Arial" w:cs="Arial"/>
        </w:rPr>
        <w:t>администрацией округа</w:t>
      </w:r>
      <w:r w:rsidRPr="00C96300">
        <w:rPr>
          <w:rFonts w:ascii="Arial" w:hAnsi="Arial" w:cs="Arial"/>
          <w:color w:val="000000" w:themeColor="text1"/>
        </w:rPr>
        <w:t xml:space="preserve"> самостоятельно. При этом следует учитывать, что в случае, если количество нарушений в отчетном периоде по сравнению с аналогичным периодом три года ранее снизилось, ключевой показатель «коэффициент снижения количества нарушений антимонопольного законодательства со стороны </w:t>
      </w:r>
      <w:r w:rsidRPr="00C96300">
        <w:rPr>
          <w:rFonts w:ascii="Arial" w:hAnsi="Arial" w:cs="Arial"/>
        </w:rPr>
        <w:t xml:space="preserve">администрации округа </w:t>
      </w:r>
      <w:r w:rsidRPr="00C96300">
        <w:rPr>
          <w:rFonts w:ascii="Arial" w:hAnsi="Arial" w:cs="Arial"/>
          <w:color w:val="000000" w:themeColor="text1"/>
        </w:rPr>
        <w:t>за последние три года» должен превышать значение «1».</w:t>
      </w:r>
    </w:p>
    <w:p w14:paraId="58259B4A" w14:textId="2F0AD898" w:rsidR="009D78FC" w:rsidRPr="00C96300" w:rsidRDefault="00264B5A" w:rsidP="00605EEB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r w:rsidRPr="00C96300">
        <w:rPr>
          <w:rFonts w:ascii="Arial" w:hAnsi="Arial" w:cs="Arial"/>
          <w:color w:val="000000" w:themeColor="text1"/>
        </w:rPr>
        <w:t xml:space="preserve">Показатель снижения количества нарушений антимонопольного законодательства </w:t>
      </w:r>
      <w:proofErr w:type="gramStart"/>
      <w:r w:rsidRPr="00C96300">
        <w:rPr>
          <w:rFonts w:ascii="Arial" w:hAnsi="Arial" w:cs="Arial"/>
          <w:color w:val="000000" w:themeColor="text1"/>
        </w:rPr>
        <w:t>со</w:t>
      </w:r>
      <w:proofErr w:type="gramEnd"/>
      <w:r w:rsidRPr="00C96300">
        <w:rPr>
          <w:rFonts w:ascii="Arial" w:hAnsi="Arial" w:cs="Arial"/>
          <w:color w:val="000000" w:themeColor="text1"/>
        </w:rPr>
        <w:t xml:space="preserve"> </w:t>
      </w:r>
      <w:r w:rsidRPr="00C96300">
        <w:rPr>
          <w:rFonts w:ascii="Arial" w:hAnsi="Arial" w:cs="Arial"/>
        </w:rPr>
        <w:t xml:space="preserve">администрации округа </w:t>
      </w:r>
      <w:r w:rsidRPr="00C96300">
        <w:rPr>
          <w:rFonts w:ascii="Arial" w:hAnsi="Arial" w:cs="Arial"/>
          <w:color w:val="000000" w:themeColor="text1"/>
        </w:rPr>
        <w:t>за последние три года должен учитываться при составлении карты рисков и «дорожной карты» по устранению выявленных рисков.</w:t>
      </w:r>
    </w:p>
    <w:p w14:paraId="32FB239C" w14:textId="5F76D879" w:rsidR="000839B9" w:rsidRPr="00C96300" w:rsidRDefault="00EF58D7" w:rsidP="00EF58D7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C96300">
        <w:rPr>
          <w:color w:val="000000" w:themeColor="text1"/>
          <w:sz w:val="24"/>
          <w:szCs w:val="24"/>
        </w:rPr>
        <w:t xml:space="preserve">4.2. </w:t>
      </w:r>
      <w:r w:rsidR="000839B9" w:rsidRPr="00C96300">
        <w:rPr>
          <w:color w:val="000000" w:themeColor="text1"/>
          <w:sz w:val="24"/>
          <w:szCs w:val="24"/>
          <w:shd w:val="clear" w:color="auto" w:fill="FFFFFF"/>
        </w:rPr>
        <w:t xml:space="preserve">Оценка значений КПЭ «коэффициент </w:t>
      </w:r>
      <w:proofErr w:type="gramStart"/>
      <w:r w:rsidR="000839B9" w:rsidRPr="00C96300">
        <w:rPr>
          <w:color w:val="000000" w:themeColor="text1"/>
          <w:sz w:val="24"/>
          <w:szCs w:val="24"/>
          <w:shd w:val="clear" w:color="auto" w:fill="FFFFFF"/>
        </w:rPr>
        <w:t>эффективности выявления рисков нарушения антимонопольного законодательства</w:t>
      </w:r>
      <w:proofErr w:type="gramEnd"/>
      <w:r w:rsidR="000839B9" w:rsidRPr="00C96300">
        <w:rPr>
          <w:color w:val="000000" w:themeColor="text1"/>
          <w:sz w:val="24"/>
          <w:szCs w:val="24"/>
          <w:shd w:val="clear" w:color="auto" w:fill="FFFFFF"/>
        </w:rPr>
        <w:t xml:space="preserve"> в проектах нормативных правовых актов </w:t>
      </w:r>
      <w:r w:rsidR="000839B9" w:rsidRPr="00C96300">
        <w:rPr>
          <w:color w:val="000000" w:themeColor="text1"/>
          <w:sz w:val="24"/>
          <w:szCs w:val="24"/>
        </w:rPr>
        <w:t>администрации округа</w:t>
      </w:r>
      <w:r w:rsidR="000839B9" w:rsidRPr="00C96300">
        <w:rPr>
          <w:color w:val="000000" w:themeColor="text1"/>
          <w:sz w:val="24"/>
          <w:szCs w:val="24"/>
          <w:shd w:val="clear" w:color="auto" w:fill="FFFFFF"/>
        </w:rPr>
        <w:t xml:space="preserve">» и «коэффициент эффективности выявления нарушений антимонопольного законодательства в нормативных правовых актах </w:t>
      </w:r>
      <w:r w:rsidR="00473ED2" w:rsidRPr="00C96300">
        <w:rPr>
          <w:color w:val="000000" w:themeColor="text1"/>
          <w:sz w:val="24"/>
          <w:szCs w:val="24"/>
        </w:rPr>
        <w:t>администрации округа</w:t>
      </w:r>
      <w:r w:rsidR="000839B9" w:rsidRPr="00C96300">
        <w:rPr>
          <w:color w:val="000000" w:themeColor="text1"/>
          <w:sz w:val="24"/>
          <w:szCs w:val="24"/>
          <w:shd w:val="clear" w:color="auto" w:fill="FFFFFF"/>
        </w:rPr>
        <w:t>».</w:t>
      </w:r>
      <w:r w:rsidR="000839B9" w:rsidRPr="00C96300">
        <w:rPr>
          <w:color w:val="000000" w:themeColor="text1"/>
          <w:sz w:val="24"/>
          <w:szCs w:val="24"/>
        </w:rPr>
        <w:t xml:space="preserve"> </w:t>
      </w:r>
    </w:p>
    <w:p w14:paraId="621980B9" w14:textId="76D8D0AE" w:rsidR="000839B9" w:rsidRPr="00C96300" w:rsidRDefault="00AC7A81" w:rsidP="00EF58D7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C96300">
        <w:rPr>
          <w:color w:val="000000" w:themeColor="text1"/>
          <w:sz w:val="24"/>
          <w:szCs w:val="24"/>
          <w:shd w:val="clear" w:color="auto" w:fill="FFFFFF"/>
        </w:rPr>
        <w:t>Оценка вышеуказанных значений КПЭ направлена на оценку эффективности мероприятий антимонопольн</w:t>
      </w:r>
      <w:r w:rsidR="00C96300" w:rsidRPr="00C96300">
        <w:rPr>
          <w:color w:val="000000" w:themeColor="text1"/>
          <w:sz w:val="24"/>
          <w:szCs w:val="24"/>
          <w:shd w:val="clear" w:color="auto" w:fill="FFFFFF"/>
        </w:rPr>
        <w:t xml:space="preserve">ого </w:t>
      </w:r>
      <w:proofErr w:type="spellStart"/>
      <w:r w:rsidR="00C96300" w:rsidRPr="00C96300">
        <w:rPr>
          <w:color w:val="000000" w:themeColor="text1"/>
          <w:sz w:val="24"/>
          <w:szCs w:val="24"/>
          <w:shd w:val="clear" w:color="auto" w:fill="FFFFFF"/>
        </w:rPr>
        <w:t>комплаенса</w:t>
      </w:r>
      <w:proofErr w:type="spellEnd"/>
      <w:r w:rsidR="00C96300" w:rsidRPr="00C96300">
        <w:rPr>
          <w:color w:val="000000" w:themeColor="text1"/>
          <w:sz w:val="24"/>
          <w:szCs w:val="24"/>
          <w:shd w:val="clear" w:color="auto" w:fill="FFFFFF"/>
        </w:rPr>
        <w:t xml:space="preserve">, предусмотренных </w:t>
      </w:r>
      <w:r w:rsidRPr="00C96300">
        <w:rPr>
          <w:sz w:val="24"/>
          <w:szCs w:val="24"/>
          <w:shd w:val="clear" w:color="auto" w:fill="FFFFFF"/>
        </w:rPr>
        <w:t>подпунктами «б</w:t>
      </w:r>
      <w:r w:rsidRPr="00C96300">
        <w:rPr>
          <w:color w:val="000000" w:themeColor="text1"/>
          <w:sz w:val="24"/>
          <w:szCs w:val="24"/>
        </w:rPr>
        <w:t>»</w:t>
      </w:r>
      <w:r w:rsidR="00C96300" w:rsidRPr="00C96300">
        <w:rPr>
          <w:color w:val="000000" w:themeColor="text1"/>
          <w:sz w:val="24"/>
          <w:szCs w:val="24"/>
        </w:rPr>
        <w:t xml:space="preserve"> </w:t>
      </w:r>
      <w:r w:rsidRPr="00C96300">
        <w:rPr>
          <w:color w:val="000000" w:themeColor="text1"/>
          <w:sz w:val="24"/>
          <w:szCs w:val="24"/>
          <w:shd w:val="clear" w:color="auto" w:fill="FFFFFF"/>
        </w:rPr>
        <w:t>и</w:t>
      </w:r>
      <w:r w:rsidR="00C96300" w:rsidRPr="00C9630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96300">
        <w:rPr>
          <w:sz w:val="24"/>
          <w:szCs w:val="24"/>
          <w:shd w:val="clear" w:color="auto" w:fill="FFFFFF"/>
        </w:rPr>
        <w:t>«в» пункта 15 Методических рекомендаций</w:t>
      </w:r>
      <w:r w:rsidRPr="00C96300">
        <w:rPr>
          <w:color w:val="000000" w:themeColor="text1"/>
          <w:sz w:val="24"/>
          <w:szCs w:val="24"/>
        </w:rPr>
        <w:t xml:space="preserve">, </w:t>
      </w:r>
      <w:proofErr w:type="spellStart"/>
      <w:r w:rsidRPr="00C96300">
        <w:rPr>
          <w:color w:val="000000" w:themeColor="text1"/>
          <w:sz w:val="24"/>
          <w:szCs w:val="24"/>
        </w:rPr>
        <w:t>утвержденных</w:t>
      </w:r>
      <w:proofErr w:type="spellEnd"/>
      <w:r w:rsidRPr="00C96300">
        <w:rPr>
          <w:color w:val="000000" w:themeColor="text1"/>
          <w:sz w:val="24"/>
          <w:szCs w:val="24"/>
        </w:rPr>
        <w:t xml:space="preserve"> распоряжением Правительства Российской Федерации</w:t>
      </w:r>
      <w:r w:rsidRPr="00C96300">
        <w:rPr>
          <w:sz w:val="24"/>
          <w:szCs w:val="24"/>
          <w:lang w:eastAsia="ar-SA"/>
        </w:rPr>
        <w:t xml:space="preserve"> </w:t>
      </w:r>
      <w:r w:rsidRPr="00C96300">
        <w:rPr>
          <w:color w:val="000000" w:themeColor="text1"/>
          <w:sz w:val="24"/>
          <w:szCs w:val="24"/>
          <w:lang w:eastAsia="ar-SA"/>
        </w:rPr>
        <w:t>от 18 октября 2018г.№2258-р</w:t>
      </w:r>
      <w:r w:rsidRPr="00C96300">
        <w:rPr>
          <w:color w:val="000000" w:themeColor="text1"/>
          <w:sz w:val="24"/>
          <w:szCs w:val="24"/>
          <w:shd w:val="clear" w:color="auto" w:fill="FFFFFF"/>
        </w:rPr>
        <w:t>.</w:t>
      </w:r>
      <w:r w:rsidRPr="00C96300">
        <w:rPr>
          <w:color w:val="000000" w:themeColor="text1"/>
          <w:sz w:val="24"/>
          <w:szCs w:val="24"/>
        </w:rPr>
        <w:t xml:space="preserve"> </w:t>
      </w:r>
      <w:r w:rsidRPr="00C96300">
        <w:rPr>
          <w:color w:val="000000" w:themeColor="text1"/>
          <w:sz w:val="24"/>
          <w:szCs w:val="24"/>
          <w:lang w:eastAsia="ar-SA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Pr="00C96300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57DBA843" w14:textId="2E101F58" w:rsidR="000839B9" w:rsidRPr="00C96300" w:rsidRDefault="007D71A9" w:rsidP="00EF58D7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proofErr w:type="gramStart"/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При эффективном проведении мероприятий по анализу нормативных правовых актов </w:t>
      </w:r>
      <w:r w:rsidRPr="00C96300">
        <w:rPr>
          <w:color w:val="000000" w:themeColor="text1"/>
          <w:sz w:val="24"/>
          <w:szCs w:val="24"/>
        </w:rPr>
        <w:t>администрации округа</w:t>
      </w:r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 и их проектов на предмет выявления заложенных в них рисков нарушения антимонопольного законодательства (то есть при высоком значении числителя) должно наблюдаться уменьшение нормативных правовых актов </w:t>
      </w:r>
      <w:r w:rsidR="00830993" w:rsidRPr="00C96300">
        <w:rPr>
          <w:color w:val="000000" w:themeColor="text1"/>
          <w:sz w:val="24"/>
          <w:szCs w:val="24"/>
        </w:rPr>
        <w:t>администрации округа</w:t>
      </w:r>
      <w:r w:rsidRPr="00C96300">
        <w:rPr>
          <w:color w:val="000000" w:themeColor="text1"/>
          <w:sz w:val="24"/>
          <w:szCs w:val="24"/>
          <w:shd w:val="clear" w:color="auto" w:fill="FFFFFF"/>
        </w:rPr>
        <w:t>, в отношении которых антимонопольным органом выявлены нарушения антимонопольного законодательства (то есть низкое значение знаменателя).</w:t>
      </w:r>
      <w:proofErr w:type="gramEnd"/>
    </w:p>
    <w:p w14:paraId="5ACB6D09" w14:textId="306DB31C" w:rsidR="007D71A9" w:rsidRPr="00C96300" w:rsidRDefault="00830993" w:rsidP="00EF58D7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Таким образом, значение КПЭ будет тем выше, чем эффективней данные мероприятия антимонопольного комплаенса будут осуществляться уполномоченным подразделением (должностным лицом). </w:t>
      </w:r>
      <w:proofErr w:type="gramStart"/>
      <w:r w:rsidRPr="00C96300">
        <w:rPr>
          <w:color w:val="000000" w:themeColor="text1"/>
          <w:sz w:val="24"/>
          <w:szCs w:val="24"/>
          <w:shd w:val="clear" w:color="auto" w:fill="FFFFFF"/>
        </w:rPr>
        <w:t>И</w:t>
      </w:r>
      <w:proofErr w:type="gramEnd"/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 наоборот, при невысоком значении долей нормативных правовых актов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 низкие значения КПЭ будут свидетельствовать о низкой эффективности данных мероприятий.</w:t>
      </w:r>
    </w:p>
    <w:p w14:paraId="05303B34" w14:textId="1405FD36" w:rsidR="00830993" w:rsidRPr="00C96300" w:rsidRDefault="00830993" w:rsidP="00EF58D7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Целевое значение коэффициента определяется </w:t>
      </w:r>
      <w:r w:rsidRPr="00C96300">
        <w:rPr>
          <w:color w:val="000000" w:themeColor="text1"/>
          <w:sz w:val="24"/>
          <w:szCs w:val="24"/>
        </w:rPr>
        <w:t>администрацией округа</w:t>
      </w:r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 самостоятельно. </w:t>
      </w:r>
      <w:proofErr w:type="gramStart"/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При этом следует учитывать, что в случае, если количество проектов актов </w:t>
      </w:r>
      <w:r w:rsidRPr="00C96300">
        <w:rPr>
          <w:color w:val="000000" w:themeColor="text1"/>
          <w:sz w:val="24"/>
          <w:szCs w:val="24"/>
        </w:rPr>
        <w:t>администрации округа</w:t>
      </w:r>
      <w:r w:rsidRPr="00C96300">
        <w:rPr>
          <w:color w:val="000000" w:themeColor="text1"/>
          <w:sz w:val="24"/>
          <w:szCs w:val="24"/>
          <w:shd w:val="clear" w:color="auto" w:fill="FFFFFF"/>
        </w:rPr>
        <w:t>, содержащих риски нарушения антимонопольного законодательства, или актов</w:t>
      </w:r>
      <w:r w:rsidRPr="00C96300">
        <w:rPr>
          <w:color w:val="000000" w:themeColor="text1"/>
          <w:sz w:val="24"/>
          <w:szCs w:val="24"/>
        </w:rPr>
        <w:t xml:space="preserve"> администрации округа</w:t>
      </w:r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, нарушающих законодательство, выявленное данным органом, превышает соответствующее количество, выявленное антимонопольным органом, ключевой показатель «коэффициент эффективности выявления рисков нарушения антимонопольного законодательства проектами нормативных правовых актов </w:t>
      </w:r>
      <w:r w:rsidRPr="00C96300">
        <w:rPr>
          <w:color w:val="000000" w:themeColor="text1"/>
          <w:sz w:val="24"/>
          <w:szCs w:val="24"/>
        </w:rPr>
        <w:t>администрации округа</w:t>
      </w:r>
      <w:r w:rsidRPr="00C96300">
        <w:rPr>
          <w:color w:val="000000" w:themeColor="text1"/>
          <w:sz w:val="24"/>
          <w:szCs w:val="24"/>
          <w:shd w:val="clear" w:color="auto" w:fill="FFFFFF"/>
        </w:rPr>
        <w:t xml:space="preserve">» или «коэффициент эффективности выявления нарушений антимонопольного законодательства нормативными правовыми актами </w:t>
      </w:r>
      <w:r w:rsidRPr="00C96300">
        <w:rPr>
          <w:color w:val="000000" w:themeColor="text1"/>
          <w:sz w:val="24"/>
          <w:szCs w:val="24"/>
        </w:rPr>
        <w:t>администрации округа</w:t>
      </w:r>
      <w:proofErr w:type="gramEnd"/>
      <w:r w:rsidRPr="00C96300">
        <w:rPr>
          <w:color w:val="000000" w:themeColor="text1"/>
          <w:sz w:val="24"/>
          <w:szCs w:val="24"/>
          <w:shd w:val="clear" w:color="auto" w:fill="FFFFFF"/>
        </w:rPr>
        <w:t>» должен превышать значение «1».</w:t>
      </w:r>
    </w:p>
    <w:p w14:paraId="300CDC8E" w14:textId="77777777" w:rsidR="00830993" w:rsidRPr="00C96300" w:rsidRDefault="00830993" w:rsidP="00EF58D7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D63A62B" w14:textId="78A2FDDB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4.3. Оценка значения КПЭ </w:t>
      </w:r>
      <w:r w:rsidR="00660A36" w:rsidRPr="00C96300">
        <w:rPr>
          <w:sz w:val="24"/>
          <w:szCs w:val="24"/>
        </w:rPr>
        <w:t>«</w:t>
      </w:r>
      <w:r w:rsidRPr="00C96300">
        <w:rPr>
          <w:sz w:val="24"/>
          <w:szCs w:val="24"/>
        </w:rPr>
        <w:t xml:space="preserve">сотрудников 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, с которыми были проведены обучающие мероприятия по антимонопольному законодательству и антимонопольному комплаенсу</w:t>
      </w:r>
      <w:r w:rsidR="00660A36" w:rsidRPr="00C96300">
        <w:rPr>
          <w:sz w:val="24"/>
          <w:szCs w:val="24"/>
        </w:rPr>
        <w:t>»</w:t>
      </w:r>
      <w:r w:rsidRPr="00C96300">
        <w:rPr>
          <w:sz w:val="24"/>
          <w:szCs w:val="24"/>
        </w:rPr>
        <w:t>.</w:t>
      </w:r>
    </w:p>
    <w:p w14:paraId="381BDC98" w14:textId="5453E90E" w:rsidR="00E479C4" w:rsidRPr="00C96300" w:rsidRDefault="00EF58D7" w:rsidP="00FE52BD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C96300">
        <w:rPr>
          <w:sz w:val="24"/>
          <w:szCs w:val="24"/>
        </w:rPr>
        <w:t xml:space="preserve">Консультирование и обучение служащих 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 xml:space="preserve"> по вопросам, связанным с соблюдением антимонопольного законодательства и антимонопольным комплаенсом, отнесено к компетенции уполномоченного подразделения (должностного лица) согласно подпункту </w:t>
      </w:r>
      <w:r w:rsidR="00E479C4" w:rsidRPr="00C96300">
        <w:rPr>
          <w:sz w:val="24"/>
          <w:szCs w:val="24"/>
        </w:rPr>
        <w:t>«г»</w:t>
      </w:r>
      <w:r w:rsidRPr="00C96300">
        <w:rPr>
          <w:sz w:val="24"/>
          <w:szCs w:val="24"/>
        </w:rPr>
        <w:t xml:space="preserve"> пункта </w:t>
      </w:r>
      <w:r w:rsidR="00E479C4" w:rsidRPr="00C96300">
        <w:rPr>
          <w:sz w:val="24"/>
          <w:szCs w:val="24"/>
        </w:rPr>
        <w:t>11</w:t>
      </w:r>
      <w:r w:rsidR="00E479C4" w:rsidRPr="00C96300">
        <w:rPr>
          <w:sz w:val="24"/>
          <w:szCs w:val="24"/>
          <w:shd w:val="clear" w:color="auto" w:fill="FFFFFF"/>
        </w:rPr>
        <w:t>Методических рекомендаций</w:t>
      </w:r>
      <w:r w:rsidR="00E479C4" w:rsidRPr="00C96300">
        <w:rPr>
          <w:color w:val="000000" w:themeColor="text1"/>
          <w:sz w:val="24"/>
          <w:szCs w:val="24"/>
        </w:rPr>
        <w:t xml:space="preserve">, </w:t>
      </w:r>
      <w:proofErr w:type="spellStart"/>
      <w:r w:rsidR="00E479C4" w:rsidRPr="00C96300">
        <w:rPr>
          <w:color w:val="000000" w:themeColor="text1"/>
          <w:sz w:val="24"/>
          <w:szCs w:val="24"/>
        </w:rPr>
        <w:t>утвержденных</w:t>
      </w:r>
      <w:proofErr w:type="spellEnd"/>
      <w:r w:rsidR="00E479C4" w:rsidRPr="00C96300">
        <w:rPr>
          <w:color w:val="000000" w:themeColor="text1"/>
          <w:sz w:val="24"/>
          <w:szCs w:val="24"/>
        </w:rPr>
        <w:t xml:space="preserve"> распоряжением Правительства Российской Федерации</w:t>
      </w:r>
      <w:r w:rsidR="00E479C4" w:rsidRPr="00C96300">
        <w:rPr>
          <w:sz w:val="24"/>
          <w:szCs w:val="24"/>
          <w:lang w:eastAsia="ar-SA"/>
        </w:rPr>
        <w:t xml:space="preserve"> </w:t>
      </w:r>
      <w:r w:rsidR="00E479C4" w:rsidRPr="00C96300">
        <w:rPr>
          <w:color w:val="000000" w:themeColor="text1"/>
          <w:sz w:val="24"/>
          <w:szCs w:val="24"/>
          <w:lang w:eastAsia="ar-SA"/>
        </w:rPr>
        <w:t>от 18 октября 2018г.№2258-р</w:t>
      </w:r>
      <w:r w:rsidR="00E479C4" w:rsidRPr="00C96300">
        <w:rPr>
          <w:color w:val="000000" w:themeColor="text1"/>
          <w:sz w:val="24"/>
          <w:szCs w:val="24"/>
          <w:shd w:val="clear" w:color="auto" w:fill="FFFFFF"/>
        </w:rPr>
        <w:t>.</w:t>
      </w:r>
      <w:r w:rsidR="00E479C4" w:rsidRPr="00C96300">
        <w:rPr>
          <w:color w:val="000000" w:themeColor="text1"/>
          <w:sz w:val="24"/>
          <w:szCs w:val="24"/>
        </w:rPr>
        <w:t xml:space="preserve"> </w:t>
      </w:r>
      <w:r w:rsidR="00E479C4" w:rsidRPr="00C96300">
        <w:rPr>
          <w:color w:val="000000" w:themeColor="text1"/>
          <w:sz w:val="24"/>
          <w:szCs w:val="24"/>
          <w:lang w:eastAsia="ar-SA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660A36" w:rsidRPr="00C96300">
        <w:rPr>
          <w:color w:val="000000" w:themeColor="text1"/>
          <w:sz w:val="24"/>
          <w:szCs w:val="24"/>
          <w:lang w:eastAsia="ar-SA"/>
        </w:rPr>
        <w:t xml:space="preserve"> </w:t>
      </w:r>
      <w:r w:rsidR="00660A36" w:rsidRPr="00C96300">
        <w:rPr>
          <w:color w:val="000000" w:themeColor="text1"/>
          <w:sz w:val="24"/>
          <w:szCs w:val="24"/>
          <w:shd w:val="clear" w:color="auto" w:fill="FFFFFF"/>
        </w:rPr>
        <w:t xml:space="preserve">и направлено на профилактику нарушений требований антимонопольного законодательства в деятельности </w:t>
      </w:r>
      <w:r w:rsidR="00660A36" w:rsidRPr="00C96300">
        <w:rPr>
          <w:sz w:val="24"/>
          <w:szCs w:val="24"/>
        </w:rPr>
        <w:t>администрации округа</w:t>
      </w:r>
      <w:r w:rsidR="00660A36" w:rsidRPr="00C96300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6CD49820" w14:textId="47E22E05" w:rsidR="00EF58D7" w:rsidRPr="00C96300" w:rsidRDefault="00EF58D7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</w:rPr>
        <w:t xml:space="preserve">Расчет данного показателя предусматривает определение сотрудников администрации </w:t>
      </w:r>
      <w:r w:rsidR="000F5E7A" w:rsidRPr="00C96300">
        <w:rPr>
          <w:sz w:val="24"/>
          <w:szCs w:val="24"/>
        </w:rPr>
        <w:t>округа</w:t>
      </w:r>
      <w:r w:rsidRPr="00C96300">
        <w:rPr>
          <w:sz w:val="24"/>
          <w:szCs w:val="24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комплаенсу. Высокое значение количества сотрудников, с которыми были проведены обучающие мероприятия по антимонопольному законодательству и антимонопольному комплаенсу (числитель), обеспечивает высокое значение КПЭ.</w:t>
      </w:r>
    </w:p>
    <w:p w14:paraId="6338186E" w14:textId="0C1DC5CF" w:rsidR="00FE52BD" w:rsidRPr="00C96300" w:rsidRDefault="00FE52BD" w:rsidP="00EF58D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C96300">
        <w:rPr>
          <w:sz w:val="24"/>
          <w:szCs w:val="24"/>
          <w:shd w:val="clear" w:color="auto" w:fill="FFFFFF"/>
        </w:rPr>
        <w:t xml:space="preserve">Целевое значение коэффициента определяется </w:t>
      </w:r>
      <w:r w:rsidRPr="00C96300">
        <w:rPr>
          <w:sz w:val="24"/>
          <w:szCs w:val="24"/>
        </w:rPr>
        <w:t>администрацией округа</w:t>
      </w:r>
      <w:r w:rsidRPr="00C96300">
        <w:rPr>
          <w:sz w:val="24"/>
          <w:szCs w:val="24"/>
          <w:shd w:val="clear" w:color="auto" w:fill="FFFFFF"/>
        </w:rPr>
        <w:t xml:space="preserve"> самостоятельно. </w:t>
      </w:r>
      <w:proofErr w:type="gramStart"/>
      <w:r w:rsidRPr="00C96300">
        <w:rPr>
          <w:sz w:val="24"/>
          <w:szCs w:val="24"/>
          <w:shd w:val="clear" w:color="auto" w:fill="FFFFFF"/>
        </w:rPr>
        <w:t xml:space="preserve">При этом следует учитывать, что в случае, если общее количество служащих, чьи трудовые (должностные) обязанности предусматривают выполнение функций, связанных с рисками нарушения антимонопольного законодательства, и количество служащих, чьи трудовые (должностные) обязанности предусматривают выполнение функций, связанных с рисками нарушения антимонопольного законодательства, которые прошли обучающие мероприятия по соблюдению антимонопольного законодательства, значение ключевого показателя «доля сотрудников </w:t>
      </w:r>
      <w:r w:rsidRPr="00C96300">
        <w:rPr>
          <w:sz w:val="24"/>
          <w:szCs w:val="24"/>
        </w:rPr>
        <w:t>администрации округа</w:t>
      </w:r>
      <w:r w:rsidRPr="00C96300">
        <w:rPr>
          <w:sz w:val="24"/>
          <w:szCs w:val="24"/>
          <w:shd w:val="clear" w:color="auto" w:fill="FFFFFF"/>
        </w:rPr>
        <w:t>, в отношении которых были проведены</w:t>
      </w:r>
      <w:proofErr w:type="gramEnd"/>
      <w:r w:rsidRPr="00C96300">
        <w:rPr>
          <w:sz w:val="24"/>
          <w:szCs w:val="24"/>
          <w:shd w:val="clear" w:color="auto" w:fill="FFFFFF"/>
        </w:rPr>
        <w:t xml:space="preserve"> обучающие мероприятия по антимонопольному законодательству и антимонопольному комплаенсу» будет составлять «1».</w:t>
      </w:r>
    </w:p>
    <w:p w14:paraId="32DCE2B6" w14:textId="77777777" w:rsidR="00EF58D7" w:rsidRPr="00C96300" w:rsidRDefault="00EF58D7" w:rsidP="00EF58D7">
      <w:pPr>
        <w:spacing w:line="276" w:lineRule="auto"/>
        <w:jc w:val="right"/>
        <w:rPr>
          <w:rFonts w:ascii="Arial" w:hAnsi="Arial" w:cs="Arial"/>
        </w:rPr>
      </w:pPr>
      <w:r w:rsidRPr="00C96300">
        <w:rPr>
          <w:rFonts w:ascii="Arial" w:hAnsi="Arial" w:cs="Arial"/>
        </w:rPr>
        <w:br w:type="page"/>
        <w:t>Приложение 6</w:t>
      </w:r>
    </w:p>
    <w:p w14:paraId="5EF226EC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</w:rPr>
        <w:t xml:space="preserve">к </w:t>
      </w:r>
      <w:r w:rsidRPr="00C96300">
        <w:rPr>
          <w:rFonts w:ascii="Arial" w:hAnsi="Arial" w:cs="Arial"/>
          <w:lang w:eastAsia="ar-SA"/>
        </w:rPr>
        <w:t xml:space="preserve">Положению об организации </w:t>
      </w:r>
    </w:p>
    <w:p w14:paraId="0ACC1E87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bCs/>
        </w:rPr>
        <w:t xml:space="preserve">в администрации </w:t>
      </w:r>
      <w:r w:rsidRPr="00C96300">
        <w:rPr>
          <w:rFonts w:ascii="Arial" w:hAnsi="Arial" w:cs="Arial"/>
          <w:lang w:eastAsia="ar-SA"/>
        </w:rPr>
        <w:t xml:space="preserve">Ардатовского </w:t>
      </w:r>
    </w:p>
    <w:p w14:paraId="53BBDF02" w14:textId="32DFCBA0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муниципального </w:t>
      </w:r>
      <w:r w:rsidR="000F5E7A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lang w:eastAsia="ar-SA"/>
        </w:rPr>
        <w:t xml:space="preserve"> Нижегородской области</w:t>
      </w:r>
    </w:p>
    <w:p w14:paraId="696731E1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 xml:space="preserve">системы внутреннего обеспечения соответствия </w:t>
      </w:r>
    </w:p>
    <w:p w14:paraId="36F182FE" w14:textId="77777777" w:rsidR="00EF58D7" w:rsidRPr="00C96300" w:rsidRDefault="00EF58D7" w:rsidP="00EF58D7">
      <w:pPr>
        <w:ind w:firstLine="709"/>
        <w:jc w:val="right"/>
        <w:rPr>
          <w:rFonts w:ascii="Arial" w:hAnsi="Arial" w:cs="Arial"/>
          <w:bCs/>
        </w:rPr>
      </w:pPr>
      <w:r w:rsidRPr="00C96300">
        <w:rPr>
          <w:rFonts w:ascii="Arial" w:hAnsi="Arial" w:cs="Arial"/>
          <w:lang w:eastAsia="ar-SA"/>
        </w:rPr>
        <w:t>требованиям антимонопольного законодательства</w:t>
      </w:r>
    </w:p>
    <w:p w14:paraId="6A3B2695" w14:textId="77777777" w:rsidR="00EF58D7" w:rsidRPr="00C96300" w:rsidRDefault="00EF58D7" w:rsidP="00EF58D7">
      <w:pPr>
        <w:jc w:val="right"/>
        <w:rPr>
          <w:rFonts w:ascii="Arial" w:hAnsi="Arial" w:cs="Arial"/>
        </w:rPr>
      </w:pPr>
      <w:r w:rsidRPr="00C96300">
        <w:rPr>
          <w:rFonts w:ascii="Arial" w:hAnsi="Arial" w:cs="Arial"/>
          <w:bCs/>
        </w:rPr>
        <w:t>(антимонопольный комплаенс)</w:t>
      </w:r>
    </w:p>
    <w:p w14:paraId="7A4419F0" w14:textId="77777777" w:rsidR="00EF58D7" w:rsidRPr="00C96300" w:rsidRDefault="00EF58D7" w:rsidP="00EF58D7">
      <w:pPr>
        <w:jc w:val="right"/>
        <w:rPr>
          <w:rFonts w:ascii="Arial" w:hAnsi="Arial" w:cs="Arial"/>
        </w:rPr>
      </w:pPr>
    </w:p>
    <w:p w14:paraId="21A3F70A" w14:textId="77777777" w:rsidR="00EF58D7" w:rsidRPr="00C96300" w:rsidRDefault="00EF58D7" w:rsidP="00EF58D7">
      <w:pPr>
        <w:jc w:val="center"/>
        <w:rPr>
          <w:rFonts w:ascii="Arial" w:hAnsi="Arial" w:cs="Arial"/>
          <w:b/>
        </w:rPr>
      </w:pPr>
      <w:r w:rsidRPr="00C96300">
        <w:rPr>
          <w:rFonts w:ascii="Arial" w:hAnsi="Arial" w:cs="Arial"/>
          <w:b/>
        </w:rPr>
        <w:t>ЛИСТ ОЗНАКОМЛЕНИЯ</w:t>
      </w:r>
    </w:p>
    <w:p w14:paraId="2A48EF02" w14:textId="77777777" w:rsidR="00EF58D7" w:rsidRPr="00C96300" w:rsidRDefault="00EF58D7" w:rsidP="00EF58D7">
      <w:pPr>
        <w:jc w:val="center"/>
        <w:rPr>
          <w:rFonts w:ascii="Arial" w:hAnsi="Arial" w:cs="Arial"/>
          <w:b/>
        </w:rPr>
      </w:pPr>
    </w:p>
    <w:p w14:paraId="4B05F84B" w14:textId="5BD696E9" w:rsidR="00EF58D7" w:rsidRPr="00C96300" w:rsidRDefault="00EF58D7" w:rsidP="00EF58D7">
      <w:pPr>
        <w:jc w:val="center"/>
        <w:rPr>
          <w:rFonts w:ascii="Arial" w:hAnsi="Arial" w:cs="Arial"/>
        </w:rPr>
      </w:pPr>
      <w:r w:rsidRPr="00C96300">
        <w:rPr>
          <w:rFonts w:ascii="Arial" w:hAnsi="Arial" w:cs="Arial"/>
        </w:rPr>
        <w:t>Лиц,</w:t>
      </w:r>
      <w:r w:rsidRPr="00C96300">
        <w:rPr>
          <w:rFonts w:ascii="Arial" w:hAnsi="Arial" w:cs="Arial"/>
          <w:lang w:eastAsia="ar-SA"/>
        </w:rPr>
        <w:t xml:space="preserve"> претендующих на замещение должности муниципальной службы в  </w:t>
      </w:r>
      <w:r w:rsidRPr="00C96300">
        <w:rPr>
          <w:rFonts w:ascii="Arial" w:hAnsi="Arial" w:cs="Arial"/>
          <w:bCs/>
        </w:rPr>
        <w:t xml:space="preserve">администрации Ардатовского муниципального </w:t>
      </w:r>
      <w:r w:rsidR="000F5E7A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Нижегородской области, её структурных подразделениях,</w:t>
      </w:r>
      <w:r w:rsidR="000F5E7A" w:rsidRPr="00C96300">
        <w:rPr>
          <w:rFonts w:ascii="Arial" w:hAnsi="Arial" w:cs="Arial"/>
          <w:bCs/>
        </w:rPr>
        <w:t xml:space="preserve"> </w:t>
      </w:r>
      <w:r w:rsidRPr="00C96300">
        <w:rPr>
          <w:rFonts w:ascii="Arial" w:hAnsi="Arial" w:cs="Arial"/>
          <w:bCs/>
        </w:rPr>
        <w:t xml:space="preserve">замещающих должности </w:t>
      </w:r>
      <w:r w:rsidRPr="00C96300">
        <w:rPr>
          <w:rFonts w:ascii="Arial" w:hAnsi="Arial" w:cs="Arial"/>
          <w:lang w:eastAsia="ar-SA"/>
        </w:rPr>
        <w:t xml:space="preserve">муниципальной службы в  </w:t>
      </w:r>
      <w:r w:rsidRPr="00C96300">
        <w:rPr>
          <w:rFonts w:ascii="Arial" w:hAnsi="Arial" w:cs="Arial"/>
          <w:bCs/>
        </w:rPr>
        <w:t xml:space="preserve">администрации Ардатовского муниципального </w:t>
      </w:r>
      <w:r w:rsidR="000F5E7A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Нижегородской области, её структурных подразделениях,</w:t>
      </w:r>
    </w:p>
    <w:p w14:paraId="3F13238C" w14:textId="0674CD95" w:rsidR="00EF58D7" w:rsidRPr="00C96300" w:rsidRDefault="00EF58D7" w:rsidP="00EF58D7">
      <w:pPr>
        <w:spacing w:line="276" w:lineRule="auto"/>
        <w:ind w:firstLine="709"/>
        <w:jc w:val="center"/>
        <w:rPr>
          <w:rFonts w:ascii="Arial" w:hAnsi="Arial" w:cs="Arial"/>
          <w:bCs/>
        </w:rPr>
      </w:pPr>
      <w:r w:rsidRPr="00C96300">
        <w:rPr>
          <w:rFonts w:ascii="Arial" w:hAnsi="Arial" w:cs="Arial"/>
          <w:bCs/>
        </w:rPr>
        <w:t xml:space="preserve">не являющихся муниципальными служащими </w:t>
      </w:r>
      <w:r w:rsidRPr="00C96300">
        <w:rPr>
          <w:rFonts w:ascii="Arial" w:hAnsi="Arial" w:cs="Arial"/>
          <w:lang w:eastAsia="ar-SA"/>
        </w:rPr>
        <w:t xml:space="preserve">муниципальной службы  </w:t>
      </w:r>
      <w:r w:rsidRPr="00C96300">
        <w:rPr>
          <w:rFonts w:ascii="Arial" w:hAnsi="Arial" w:cs="Arial"/>
          <w:bCs/>
        </w:rPr>
        <w:t xml:space="preserve">администрации Ардатовского муниципального </w:t>
      </w:r>
      <w:r w:rsidR="000F5E7A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  <w:bCs/>
        </w:rPr>
        <w:t xml:space="preserve"> Нижегородской области, её структурных подразделениях</w:t>
      </w:r>
    </w:p>
    <w:p w14:paraId="5C478494" w14:textId="61E6A195" w:rsidR="00EF58D7" w:rsidRPr="00C96300" w:rsidRDefault="00EF58D7" w:rsidP="00EF58D7">
      <w:pPr>
        <w:jc w:val="center"/>
        <w:rPr>
          <w:rFonts w:ascii="Arial" w:hAnsi="Arial" w:cs="Arial"/>
          <w:lang w:eastAsia="ar-SA"/>
        </w:rPr>
      </w:pPr>
      <w:r w:rsidRPr="00C96300">
        <w:rPr>
          <w:rFonts w:ascii="Arial" w:hAnsi="Arial" w:cs="Arial"/>
          <w:lang w:eastAsia="ar-SA"/>
        </w:rPr>
        <w:t>с постановлением об организации системы внутреннего обеспечения соответствия требованиям антимонопольного законодательства</w:t>
      </w:r>
      <w:r w:rsidRPr="00C96300">
        <w:rPr>
          <w:rFonts w:ascii="Arial" w:hAnsi="Arial" w:cs="Arial"/>
        </w:rPr>
        <w:t xml:space="preserve"> в администрации Ардатовского муниципального </w:t>
      </w:r>
      <w:r w:rsidR="00704811" w:rsidRPr="00C96300">
        <w:rPr>
          <w:rFonts w:ascii="Arial" w:hAnsi="Arial" w:cs="Arial"/>
        </w:rPr>
        <w:t>округа</w:t>
      </w:r>
      <w:r w:rsidRPr="00C96300">
        <w:rPr>
          <w:rFonts w:ascii="Arial" w:hAnsi="Arial" w:cs="Arial"/>
        </w:rPr>
        <w:t xml:space="preserve"> (</w:t>
      </w:r>
      <w:proofErr w:type="gramStart"/>
      <w:r w:rsidRPr="00C96300">
        <w:rPr>
          <w:rFonts w:ascii="Arial" w:hAnsi="Arial" w:cs="Arial"/>
        </w:rPr>
        <w:t>антимонопольный</w:t>
      </w:r>
      <w:proofErr w:type="gramEnd"/>
      <w:r w:rsidRPr="00C96300">
        <w:rPr>
          <w:rFonts w:ascii="Arial" w:hAnsi="Arial" w:cs="Arial"/>
        </w:rPr>
        <w:t xml:space="preserve"> комплаенс)</w:t>
      </w:r>
    </w:p>
    <w:p w14:paraId="3EB60FFC" w14:textId="77777777" w:rsidR="00EF58D7" w:rsidRPr="00C96300" w:rsidRDefault="00EF58D7" w:rsidP="00EF58D7">
      <w:pPr>
        <w:jc w:val="center"/>
        <w:rPr>
          <w:rFonts w:ascii="Arial" w:hAnsi="Arial"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360"/>
        <w:gridCol w:w="3385"/>
        <w:gridCol w:w="1553"/>
        <w:gridCol w:w="1825"/>
      </w:tblGrid>
      <w:tr w:rsidR="00EF58D7" w:rsidRPr="00C96300" w14:paraId="2999B465" w14:textId="77777777" w:rsidTr="00465565">
        <w:tc>
          <w:tcPr>
            <w:tcW w:w="499" w:type="dxa"/>
          </w:tcPr>
          <w:p w14:paraId="699017CD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№</w:t>
            </w:r>
          </w:p>
        </w:tc>
        <w:tc>
          <w:tcPr>
            <w:tcW w:w="2360" w:type="dxa"/>
          </w:tcPr>
          <w:p w14:paraId="57EE0AD5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ФИО</w:t>
            </w:r>
          </w:p>
        </w:tc>
        <w:tc>
          <w:tcPr>
            <w:tcW w:w="3385" w:type="dxa"/>
          </w:tcPr>
          <w:p w14:paraId="622274C7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Должность</w:t>
            </w:r>
          </w:p>
        </w:tc>
        <w:tc>
          <w:tcPr>
            <w:tcW w:w="1553" w:type="dxa"/>
          </w:tcPr>
          <w:p w14:paraId="5EE6E99B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Дата</w:t>
            </w:r>
          </w:p>
        </w:tc>
        <w:tc>
          <w:tcPr>
            <w:tcW w:w="1825" w:type="dxa"/>
          </w:tcPr>
          <w:p w14:paraId="5B9CCE0D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Подпись</w:t>
            </w:r>
          </w:p>
        </w:tc>
      </w:tr>
      <w:tr w:rsidR="00EF58D7" w:rsidRPr="00C96300" w14:paraId="32066CF1" w14:textId="77777777" w:rsidTr="00465565">
        <w:tc>
          <w:tcPr>
            <w:tcW w:w="499" w:type="dxa"/>
          </w:tcPr>
          <w:p w14:paraId="08AA6135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1</w:t>
            </w:r>
          </w:p>
        </w:tc>
        <w:tc>
          <w:tcPr>
            <w:tcW w:w="2360" w:type="dxa"/>
          </w:tcPr>
          <w:p w14:paraId="0B5FF1EB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7AD078AB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AB23015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10EB6821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1CA627DD" w14:textId="77777777" w:rsidTr="00465565">
        <w:tc>
          <w:tcPr>
            <w:tcW w:w="499" w:type="dxa"/>
          </w:tcPr>
          <w:p w14:paraId="3B8E20CF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2</w:t>
            </w:r>
          </w:p>
        </w:tc>
        <w:tc>
          <w:tcPr>
            <w:tcW w:w="2360" w:type="dxa"/>
          </w:tcPr>
          <w:p w14:paraId="568D7512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0BD12582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198AA44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08C8DBD5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5D9A666D" w14:textId="77777777" w:rsidTr="00465565">
        <w:tc>
          <w:tcPr>
            <w:tcW w:w="499" w:type="dxa"/>
          </w:tcPr>
          <w:p w14:paraId="2D540694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3</w:t>
            </w:r>
          </w:p>
        </w:tc>
        <w:tc>
          <w:tcPr>
            <w:tcW w:w="2360" w:type="dxa"/>
          </w:tcPr>
          <w:p w14:paraId="0B8D2593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40E728A8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F0F8DF8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12C6543D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75B5818D" w14:textId="77777777" w:rsidTr="00465565">
        <w:tc>
          <w:tcPr>
            <w:tcW w:w="499" w:type="dxa"/>
          </w:tcPr>
          <w:p w14:paraId="07583B44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4</w:t>
            </w:r>
          </w:p>
        </w:tc>
        <w:tc>
          <w:tcPr>
            <w:tcW w:w="2360" w:type="dxa"/>
          </w:tcPr>
          <w:p w14:paraId="5EE6671C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480E7AFB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6E90D8E8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45DE216F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6E25BD62" w14:textId="77777777" w:rsidTr="00465565">
        <w:tc>
          <w:tcPr>
            <w:tcW w:w="499" w:type="dxa"/>
          </w:tcPr>
          <w:p w14:paraId="4F380372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5</w:t>
            </w:r>
          </w:p>
        </w:tc>
        <w:tc>
          <w:tcPr>
            <w:tcW w:w="2360" w:type="dxa"/>
          </w:tcPr>
          <w:p w14:paraId="32E904C1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30683FDF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A672D19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5339DED0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19FD491D" w14:textId="77777777" w:rsidTr="00465565">
        <w:tc>
          <w:tcPr>
            <w:tcW w:w="499" w:type="dxa"/>
          </w:tcPr>
          <w:p w14:paraId="38DF410D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6</w:t>
            </w:r>
          </w:p>
        </w:tc>
        <w:tc>
          <w:tcPr>
            <w:tcW w:w="2360" w:type="dxa"/>
          </w:tcPr>
          <w:p w14:paraId="67CF71A7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1C47FD05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0C26B22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0D94A151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7912D38F" w14:textId="77777777" w:rsidTr="00465565">
        <w:tc>
          <w:tcPr>
            <w:tcW w:w="499" w:type="dxa"/>
          </w:tcPr>
          <w:p w14:paraId="24EAA937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7</w:t>
            </w:r>
          </w:p>
        </w:tc>
        <w:tc>
          <w:tcPr>
            <w:tcW w:w="2360" w:type="dxa"/>
          </w:tcPr>
          <w:p w14:paraId="596A67FD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622439E9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2CE9A28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6AFCA355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15C05C8B" w14:textId="77777777" w:rsidTr="00465565">
        <w:tc>
          <w:tcPr>
            <w:tcW w:w="499" w:type="dxa"/>
          </w:tcPr>
          <w:p w14:paraId="624B1380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8</w:t>
            </w:r>
          </w:p>
        </w:tc>
        <w:tc>
          <w:tcPr>
            <w:tcW w:w="2360" w:type="dxa"/>
          </w:tcPr>
          <w:p w14:paraId="75380DC2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0274B9C6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307A2CA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66FD129F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1ABDA26F" w14:textId="77777777" w:rsidTr="00465565">
        <w:tc>
          <w:tcPr>
            <w:tcW w:w="499" w:type="dxa"/>
          </w:tcPr>
          <w:p w14:paraId="0FAB00DD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9</w:t>
            </w:r>
          </w:p>
        </w:tc>
        <w:tc>
          <w:tcPr>
            <w:tcW w:w="2360" w:type="dxa"/>
          </w:tcPr>
          <w:p w14:paraId="2E4CD2E3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54431592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C9F6A57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7ABF5F72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1970CA21" w14:textId="77777777" w:rsidTr="00465565">
        <w:tc>
          <w:tcPr>
            <w:tcW w:w="499" w:type="dxa"/>
          </w:tcPr>
          <w:p w14:paraId="780D4646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10</w:t>
            </w:r>
          </w:p>
        </w:tc>
        <w:tc>
          <w:tcPr>
            <w:tcW w:w="2360" w:type="dxa"/>
          </w:tcPr>
          <w:p w14:paraId="304DF659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39F0852E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B320F2D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2A7D068B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06DA1E1E" w14:textId="77777777" w:rsidTr="00465565">
        <w:tc>
          <w:tcPr>
            <w:tcW w:w="499" w:type="dxa"/>
          </w:tcPr>
          <w:p w14:paraId="17072058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11</w:t>
            </w:r>
          </w:p>
        </w:tc>
        <w:tc>
          <w:tcPr>
            <w:tcW w:w="2360" w:type="dxa"/>
          </w:tcPr>
          <w:p w14:paraId="077086F8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02F69803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49325C3E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2C09965C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0FDA8195" w14:textId="77777777" w:rsidTr="00465565">
        <w:tc>
          <w:tcPr>
            <w:tcW w:w="499" w:type="dxa"/>
          </w:tcPr>
          <w:p w14:paraId="78C21E71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12</w:t>
            </w:r>
          </w:p>
        </w:tc>
        <w:tc>
          <w:tcPr>
            <w:tcW w:w="2360" w:type="dxa"/>
          </w:tcPr>
          <w:p w14:paraId="4A16C212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66201177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74AF5C4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11C363DB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  <w:tr w:rsidR="00EF58D7" w:rsidRPr="00C96300" w14:paraId="6D9FE06C" w14:textId="77777777" w:rsidTr="00465565">
        <w:tc>
          <w:tcPr>
            <w:tcW w:w="499" w:type="dxa"/>
          </w:tcPr>
          <w:p w14:paraId="4CA9ED5F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  <w:r w:rsidRPr="00C96300">
              <w:rPr>
                <w:rFonts w:ascii="Arial" w:hAnsi="Arial" w:cs="Arial"/>
              </w:rPr>
              <w:t>…</w:t>
            </w:r>
          </w:p>
        </w:tc>
        <w:tc>
          <w:tcPr>
            <w:tcW w:w="2360" w:type="dxa"/>
          </w:tcPr>
          <w:p w14:paraId="2E0430DA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71D2DEC7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41B9725A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0264BC7E" w14:textId="77777777" w:rsidR="00EF58D7" w:rsidRPr="00C96300" w:rsidRDefault="00EF58D7" w:rsidP="0046556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AB65AF" w14:textId="77777777" w:rsidR="00D91771" w:rsidRPr="00C96300" w:rsidRDefault="00D91771" w:rsidP="00C96300">
      <w:pPr>
        <w:pStyle w:val="formattext"/>
        <w:spacing w:before="0" w:beforeAutospacing="0" w:after="0" w:afterAutospacing="0"/>
        <w:rPr>
          <w:rFonts w:ascii="Arial" w:eastAsia="SimSun" w:hAnsi="Arial" w:cs="Arial"/>
          <w:lang w:eastAsia="zh-CN"/>
        </w:rPr>
      </w:pPr>
    </w:p>
    <w:sectPr w:rsidR="00D91771" w:rsidRPr="00C96300" w:rsidSect="00C963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D7"/>
    <w:rsid w:val="00015A1D"/>
    <w:rsid w:val="00023B57"/>
    <w:rsid w:val="0003008C"/>
    <w:rsid w:val="000325A4"/>
    <w:rsid w:val="0006302C"/>
    <w:rsid w:val="000839B9"/>
    <w:rsid w:val="00091196"/>
    <w:rsid w:val="000C7233"/>
    <w:rsid w:val="000D4783"/>
    <w:rsid w:val="000F5E7A"/>
    <w:rsid w:val="000F71EC"/>
    <w:rsid w:val="00112376"/>
    <w:rsid w:val="00133495"/>
    <w:rsid w:val="001A781A"/>
    <w:rsid w:val="001C223C"/>
    <w:rsid w:val="001F532C"/>
    <w:rsid w:val="00216949"/>
    <w:rsid w:val="00236731"/>
    <w:rsid w:val="00256283"/>
    <w:rsid w:val="00264B5A"/>
    <w:rsid w:val="00290AA8"/>
    <w:rsid w:val="00293EF7"/>
    <w:rsid w:val="002B6EFB"/>
    <w:rsid w:val="002E503A"/>
    <w:rsid w:val="00302E75"/>
    <w:rsid w:val="003036CC"/>
    <w:rsid w:val="00340305"/>
    <w:rsid w:val="00392B04"/>
    <w:rsid w:val="00393B78"/>
    <w:rsid w:val="003A1B43"/>
    <w:rsid w:val="003B247C"/>
    <w:rsid w:val="003D0B2B"/>
    <w:rsid w:val="00414740"/>
    <w:rsid w:val="004311ED"/>
    <w:rsid w:val="00465565"/>
    <w:rsid w:val="00467649"/>
    <w:rsid w:val="00473ED2"/>
    <w:rsid w:val="004E16E6"/>
    <w:rsid w:val="0058278F"/>
    <w:rsid w:val="00605EEB"/>
    <w:rsid w:val="006551B6"/>
    <w:rsid w:val="00660A36"/>
    <w:rsid w:val="006654E4"/>
    <w:rsid w:val="006B00EC"/>
    <w:rsid w:val="00704811"/>
    <w:rsid w:val="0078247B"/>
    <w:rsid w:val="007D71A9"/>
    <w:rsid w:val="007E7F25"/>
    <w:rsid w:val="007F334A"/>
    <w:rsid w:val="00830993"/>
    <w:rsid w:val="00845561"/>
    <w:rsid w:val="0084688E"/>
    <w:rsid w:val="00881919"/>
    <w:rsid w:val="00910E62"/>
    <w:rsid w:val="00942E36"/>
    <w:rsid w:val="009A05CB"/>
    <w:rsid w:val="009A3A0A"/>
    <w:rsid w:val="009D78FC"/>
    <w:rsid w:val="00A1647B"/>
    <w:rsid w:val="00A318EF"/>
    <w:rsid w:val="00A579A2"/>
    <w:rsid w:val="00A628F0"/>
    <w:rsid w:val="00A802CD"/>
    <w:rsid w:val="00AA5ED5"/>
    <w:rsid w:val="00AC7A81"/>
    <w:rsid w:val="00AD7C16"/>
    <w:rsid w:val="00AF6534"/>
    <w:rsid w:val="00B70F0E"/>
    <w:rsid w:val="00BE78A7"/>
    <w:rsid w:val="00C33BBA"/>
    <w:rsid w:val="00C51DFB"/>
    <w:rsid w:val="00C96300"/>
    <w:rsid w:val="00CC540A"/>
    <w:rsid w:val="00D01710"/>
    <w:rsid w:val="00D074E0"/>
    <w:rsid w:val="00D61FBE"/>
    <w:rsid w:val="00D91771"/>
    <w:rsid w:val="00D93D63"/>
    <w:rsid w:val="00DA2494"/>
    <w:rsid w:val="00DE19E6"/>
    <w:rsid w:val="00E1129E"/>
    <w:rsid w:val="00E26F6C"/>
    <w:rsid w:val="00E479C4"/>
    <w:rsid w:val="00E47BFA"/>
    <w:rsid w:val="00E6116C"/>
    <w:rsid w:val="00EA6D38"/>
    <w:rsid w:val="00ED21B9"/>
    <w:rsid w:val="00EF58D7"/>
    <w:rsid w:val="00EF7773"/>
    <w:rsid w:val="00F2044B"/>
    <w:rsid w:val="00F363B1"/>
    <w:rsid w:val="00F37DC5"/>
    <w:rsid w:val="00FA43B4"/>
    <w:rsid w:val="00FB4493"/>
    <w:rsid w:val="00FB5CBA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4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D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F58D7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uiPriority w:val="9"/>
    <w:qFormat/>
    <w:rsid w:val="00EF58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58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65565"/>
    <w:pPr>
      <w:keepNext/>
      <w:ind w:firstLine="709"/>
      <w:jc w:val="center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9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9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58D7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F58D7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EF58D7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uiPriority w:val="99"/>
    <w:rsid w:val="00EF58D7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58D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Strong"/>
    <w:uiPriority w:val="22"/>
    <w:qFormat/>
    <w:rsid w:val="00EF58D7"/>
    <w:rPr>
      <w:b/>
      <w:bCs/>
    </w:rPr>
  </w:style>
  <w:style w:type="character" w:styleId="a6">
    <w:name w:val="Hyperlink"/>
    <w:rsid w:val="00EF58D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F58D7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EF58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paragraph" w:customStyle="1" w:styleId="ConsPlusTitle">
    <w:name w:val="ConsPlusTitle"/>
    <w:rsid w:val="00EF5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rsid w:val="00EF58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F363B1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3A1B43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81919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zh-CN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8191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zh-CN"/>
      <w14:ligatures w14:val="none"/>
    </w:rPr>
  </w:style>
  <w:style w:type="paragraph" w:styleId="21">
    <w:name w:val="Body Text 2"/>
    <w:basedOn w:val="a"/>
    <w:link w:val="22"/>
    <w:semiHidden/>
    <w:unhideWhenUsed/>
    <w:rsid w:val="00881919"/>
    <w:pPr>
      <w:jc w:val="center"/>
    </w:pPr>
    <w:rPr>
      <w:rFonts w:eastAsia="Times New Roman"/>
      <w:sz w:val="1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81919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881919"/>
    <w:rPr>
      <w:rFonts w:eastAsia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5565"/>
    <w:rPr>
      <w:rFonts w:ascii="Times New Roman" w:eastAsia="SimSun" w:hAnsi="Times New Roman" w:cs="Times New Roman"/>
      <w:kern w:val="0"/>
      <w:sz w:val="28"/>
      <w:szCs w:val="28"/>
      <w:lang w:eastAsia="zh-CN"/>
      <w14:ligatures w14:val="none"/>
    </w:rPr>
  </w:style>
  <w:style w:type="paragraph" w:styleId="a8">
    <w:name w:val="Body Text Indent"/>
    <w:basedOn w:val="a"/>
    <w:link w:val="a9"/>
    <w:uiPriority w:val="99"/>
    <w:unhideWhenUsed/>
    <w:rsid w:val="00465565"/>
    <w:pPr>
      <w:ind w:firstLine="709"/>
      <w:jc w:val="center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465565"/>
    <w:rPr>
      <w:rFonts w:ascii="Times New Roman" w:eastAsia="SimSu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D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F58D7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uiPriority w:val="9"/>
    <w:qFormat/>
    <w:rsid w:val="00EF58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58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65565"/>
    <w:pPr>
      <w:keepNext/>
      <w:ind w:firstLine="709"/>
      <w:jc w:val="center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9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9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58D7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F58D7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EF58D7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uiPriority w:val="99"/>
    <w:rsid w:val="00EF58D7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58D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Strong"/>
    <w:uiPriority w:val="22"/>
    <w:qFormat/>
    <w:rsid w:val="00EF58D7"/>
    <w:rPr>
      <w:b/>
      <w:bCs/>
    </w:rPr>
  </w:style>
  <w:style w:type="character" w:styleId="a6">
    <w:name w:val="Hyperlink"/>
    <w:rsid w:val="00EF58D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F58D7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EF58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paragraph" w:customStyle="1" w:styleId="ConsPlusTitle">
    <w:name w:val="ConsPlusTitle"/>
    <w:rsid w:val="00EF5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rsid w:val="00EF58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F363B1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3A1B43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81919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zh-CN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8191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zh-CN"/>
      <w14:ligatures w14:val="none"/>
    </w:rPr>
  </w:style>
  <w:style w:type="paragraph" w:styleId="21">
    <w:name w:val="Body Text 2"/>
    <w:basedOn w:val="a"/>
    <w:link w:val="22"/>
    <w:semiHidden/>
    <w:unhideWhenUsed/>
    <w:rsid w:val="00881919"/>
    <w:pPr>
      <w:jc w:val="center"/>
    </w:pPr>
    <w:rPr>
      <w:rFonts w:eastAsia="Times New Roman"/>
      <w:sz w:val="1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81919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881919"/>
    <w:rPr>
      <w:rFonts w:eastAsia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5565"/>
    <w:rPr>
      <w:rFonts w:ascii="Times New Roman" w:eastAsia="SimSun" w:hAnsi="Times New Roman" w:cs="Times New Roman"/>
      <w:kern w:val="0"/>
      <w:sz w:val="28"/>
      <w:szCs w:val="28"/>
      <w:lang w:eastAsia="zh-CN"/>
      <w14:ligatures w14:val="none"/>
    </w:rPr>
  </w:style>
  <w:style w:type="paragraph" w:styleId="a8">
    <w:name w:val="Body Text Indent"/>
    <w:basedOn w:val="a"/>
    <w:link w:val="a9"/>
    <w:uiPriority w:val="99"/>
    <w:unhideWhenUsed/>
    <w:rsid w:val="00465565"/>
    <w:pPr>
      <w:ind w:firstLine="709"/>
      <w:jc w:val="center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465565"/>
    <w:rPr>
      <w:rFonts w:ascii="Times New Roman" w:eastAsia="SimSu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6896</Words>
  <Characters>39308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6</cp:revision>
  <cp:lastPrinted>2023-09-07T07:01:00Z</cp:lastPrinted>
  <dcterms:created xsi:type="dcterms:W3CDTF">2023-09-07T07:27:00Z</dcterms:created>
  <dcterms:modified xsi:type="dcterms:W3CDTF">2023-09-13T07:32:00Z</dcterms:modified>
</cp:coreProperties>
</file>