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D5" w:rsidRPr="00E015D5" w:rsidRDefault="00E015D5" w:rsidP="00E015D5">
      <w:pPr>
        <w:pStyle w:val="ConsPlusTitle"/>
        <w:spacing w:line="276" w:lineRule="auto"/>
        <w:ind w:firstLine="708"/>
        <w:jc w:val="center"/>
        <w:rPr>
          <w:sz w:val="32"/>
          <w:szCs w:val="32"/>
        </w:rPr>
      </w:pPr>
      <w:r w:rsidRPr="00E015D5">
        <w:rPr>
          <w:sz w:val="32"/>
          <w:szCs w:val="32"/>
        </w:rPr>
        <w:t>Администрация</w:t>
      </w:r>
    </w:p>
    <w:p w:rsidR="00E015D5" w:rsidRPr="00E015D5" w:rsidRDefault="00E015D5" w:rsidP="00E015D5">
      <w:pPr>
        <w:pStyle w:val="ConsPlusTitle"/>
        <w:spacing w:line="276" w:lineRule="auto"/>
        <w:ind w:firstLine="708"/>
        <w:jc w:val="center"/>
        <w:rPr>
          <w:sz w:val="32"/>
          <w:szCs w:val="32"/>
        </w:rPr>
      </w:pPr>
      <w:r w:rsidRPr="00E015D5">
        <w:rPr>
          <w:sz w:val="32"/>
          <w:szCs w:val="32"/>
        </w:rPr>
        <w:t>Ардатовского муниципального округа</w:t>
      </w:r>
    </w:p>
    <w:p w:rsidR="00E015D5" w:rsidRPr="00E015D5" w:rsidRDefault="00E015D5" w:rsidP="00E015D5">
      <w:pPr>
        <w:pStyle w:val="ConsPlusTitle"/>
        <w:spacing w:line="276" w:lineRule="auto"/>
        <w:ind w:firstLine="708"/>
        <w:jc w:val="center"/>
        <w:rPr>
          <w:sz w:val="32"/>
          <w:szCs w:val="32"/>
        </w:rPr>
      </w:pPr>
      <w:r w:rsidRPr="00E015D5">
        <w:rPr>
          <w:sz w:val="32"/>
          <w:szCs w:val="32"/>
        </w:rPr>
        <w:t>Нижегородской области</w:t>
      </w:r>
    </w:p>
    <w:p w:rsidR="00E015D5" w:rsidRPr="00E015D5" w:rsidRDefault="00E015D5" w:rsidP="00E015D5">
      <w:pPr>
        <w:pStyle w:val="ConsPlusTitle"/>
        <w:spacing w:line="276" w:lineRule="auto"/>
        <w:ind w:firstLine="708"/>
        <w:jc w:val="center"/>
        <w:rPr>
          <w:sz w:val="32"/>
          <w:szCs w:val="32"/>
        </w:rPr>
      </w:pPr>
    </w:p>
    <w:p w:rsidR="00E015D5" w:rsidRPr="00E015D5" w:rsidRDefault="00E015D5" w:rsidP="00E015D5">
      <w:pPr>
        <w:pStyle w:val="ConsPlusTitle"/>
        <w:spacing w:line="276" w:lineRule="auto"/>
        <w:ind w:firstLine="708"/>
        <w:jc w:val="center"/>
        <w:rPr>
          <w:sz w:val="32"/>
          <w:szCs w:val="32"/>
        </w:rPr>
      </w:pPr>
      <w:r w:rsidRPr="00E015D5">
        <w:rPr>
          <w:sz w:val="32"/>
          <w:szCs w:val="32"/>
        </w:rPr>
        <w:t>ПОСТАНОВЛЕНИЕ</w:t>
      </w:r>
    </w:p>
    <w:p w:rsidR="00E015D5" w:rsidRDefault="00E015D5" w:rsidP="00E015D5">
      <w:pPr>
        <w:pStyle w:val="ConsPlusTitle"/>
        <w:spacing w:line="276" w:lineRule="auto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015D5" w:rsidRPr="00E015D5" w:rsidRDefault="00E015D5" w:rsidP="00E015D5">
      <w:pPr>
        <w:pStyle w:val="ConsPlusTitle"/>
        <w:spacing w:line="276" w:lineRule="auto"/>
        <w:ind w:firstLine="708"/>
        <w:jc w:val="center"/>
        <w:rPr>
          <w:b w:val="0"/>
          <w:sz w:val="24"/>
          <w:szCs w:val="24"/>
        </w:rPr>
      </w:pPr>
      <w:r w:rsidRPr="00E015D5">
        <w:rPr>
          <w:b w:val="0"/>
          <w:sz w:val="24"/>
          <w:szCs w:val="24"/>
        </w:rPr>
        <w:t>24.03.2023</w:t>
      </w:r>
      <w:r w:rsidRPr="00E015D5">
        <w:rPr>
          <w:b w:val="0"/>
          <w:sz w:val="24"/>
          <w:szCs w:val="24"/>
        </w:rPr>
        <w:tab/>
      </w:r>
      <w:r w:rsidRPr="00E015D5">
        <w:rPr>
          <w:b w:val="0"/>
          <w:sz w:val="24"/>
          <w:szCs w:val="24"/>
        </w:rPr>
        <w:tab/>
      </w:r>
      <w:r w:rsidRPr="00E015D5">
        <w:rPr>
          <w:b w:val="0"/>
          <w:sz w:val="24"/>
          <w:szCs w:val="24"/>
        </w:rPr>
        <w:tab/>
      </w:r>
      <w:r w:rsidRPr="00E015D5">
        <w:rPr>
          <w:b w:val="0"/>
          <w:sz w:val="24"/>
          <w:szCs w:val="24"/>
        </w:rPr>
        <w:tab/>
      </w:r>
      <w:r w:rsidRPr="00E015D5">
        <w:rPr>
          <w:b w:val="0"/>
          <w:sz w:val="24"/>
          <w:szCs w:val="24"/>
        </w:rPr>
        <w:tab/>
      </w:r>
      <w:r w:rsidRPr="00E015D5">
        <w:rPr>
          <w:b w:val="0"/>
          <w:sz w:val="24"/>
          <w:szCs w:val="24"/>
        </w:rPr>
        <w:tab/>
      </w:r>
      <w:r w:rsidRPr="00E015D5">
        <w:rPr>
          <w:b w:val="0"/>
          <w:sz w:val="24"/>
          <w:szCs w:val="24"/>
        </w:rPr>
        <w:tab/>
      </w:r>
      <w:r w:rsidRPr="00E015D5">
        <w:rPr>
          <w:b w:val="0"/>
          <w:sz w:val="24"/>
          <w:szCs w:val="24"/>
        </w:rPr>
        <w:tab/>
      </w:r>
      <w:r w:rsidRPr="00E015D5">
        <w:rPr>
          <w:b w:val="0"/>
          <w:sz w:val="24"/>
          <w:szCs w:val="24"/>
        </w:rPr>
        <w:tab/>
      </w:r>
      <w:r w:rsidRPr="00E015D5">
        <w:rPr>
          <w:b w:val="0"/>
          <w:sz w:val="24"/>
          <w:szCs w:val="24"/>
        </w:rPr>
        <w:tab/>
        <w:t>№ 318</w:t>
      </w:r>
    </w:p>
    <w:p w:rsidR="00E015D5" w:rsidRPr="00E015D5" w:rsidRDefault="00E015D5" w:rsidP="00E015D5">
      <w:pPr>
        <w:pStyle w:val="ConsPlusTitle"/>
        <w:spacing w:line="276" w:lineRule="auto"/>
        <w:ind w:firstLine="708"/>
        <w:jc w:val="center"/>
        <w:rPr>
          <w:b w:val="0"/>
          <w:sz w:val="24"/>
          <w:szCs w:val="24"/>
        </w:rPr>
      </w:pPr>
    </w:p>
    <w:p w:rsidR="00E015D5" w:rsidRPr="00E015D5" w:rsidRDefault="00E015D5" w:rsidP="00E015D5">
      <w:pPr>
        <w:pStyle w:val="ConsPlusTitle"/>
        <w:spacing w:line="276" w:lineRule="auto"/>
        <w:ind w:firstLine="708"/>
        <w:jc w:val="center"/>
        <w:rPr>
          <w:sz w:val="32"/>
          <w:szCs w:val="32"/>
        </w:rPr>
      </w:pPr>
      <w:r w:rsidRPr="00E015D5">
        <w:rPr>
          <w:sz w:val="32"/>
          <w:szCs w:val="32"/>
        </w:rPr>
        <w:t>Об утверждении плана мероприятий</w:t>
      </w:r>
      <w:r w:rsidRPr="00E015D5">
        <w:rPr>
          <w:sz w:val="32"/>
          <w:szCs w:val="32"/>
        </w:rPr>
        <w:t xml:space="preserve"> </w:t>
      </w:r>
      <w:r w:rsidRPr="00E015D5">
        <w:rPr>
          <w:sz w:val="32"/>
          <w:szCs w:val="32"/>
        </w:rPr>
        <w:t>по предупреждению заноса, распространения и ликвидации африканской чумы свиней на территории Ардатовского муниципального округа Нижегородской области</w:t>
      </w:r>
    </w:p>
    <w:p w:rsidR="00E015D5" w:rsidRDefault="00E015D5" w:rsidP="00AE3BCC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15D5" w:rsidRPr="00E015D5" w:rsidRDefault="0022212E" w:rsidP="00AE3BCC">
      <w:pPr>
        <w:pStyle w:val="ConsPlusTitle"/>
        <w:spacing w:line="276" w:lineRule="auto"/>
        <w:ind w:firstLine="708"/>
        <w:jc w:val="both"/>
        <w:rPr>
          <w:b w:val="0"/>
          <w:bCs w:val="0"/>
          <w:sz w:val="24"/>
          <w:szCs w:val="24"/>
        </w:rPr>
      </w:pPr>
      <w:r w:rsidRPr="00E015D5">
        <w:rPr>
          <w:b w:val="0"/>
          <w:sz w:val="24"/>
          <w:szCs w:val="24"/>
        </w:rPr>
        <w:t>В соответствии с</w:t>
      </w:r>
      <w:r w:rsidR="00EE557D" w:rsidRPr="00E015D5">
        <w:rPr>
          <w:b w:val="0"/>
          <w:sz w:val="24"/>
          <w:szCs w:val="24"/>
        </w:rPr>
        <w:t xml:space="preserve"> </w:t>
      </w:r>
      <w:r w:rsidRPr="00E015D5">
        <w:rPr>
          <w:b w:val="0"/>
          <w:sz w:val="24"/>
          <w:szCs w:val="24"/>
        </w:rPr>
        <w:t>Закон</w:t>
      </w:r>
      <w:r w:rsidR="00EE557D" w:rsidRPr="00E015D5">
        <w:rPr>
          <w:b w:val="0"/>
          <w:sz w:val="24"/>
          <w:szCs w:val="24"/>
        </w:rPr>
        <w:t>ом</w:t>
      </w:r>
      <w:r w:rsidRPr="00E015D5">
        <w:rPr>
          <w:b w:val="0"/>
          <w:sz w:val="24"/>
          <w:szCs w:val="24"/>
        </w:rPr>
        <w:t xml:space="preserve"> Российской Федерации от </w:t>
      </w:r>
      <w:r w:rsidR="00EE557D" w:rsidRPr="00E015D5">
        <w:rPr>
          <w:b w:val="0"/>
          <w:sz w:val="24"/>
          <w:szCs w:val="24"/>
        </w:rPr>
        <w:t>14</w:t>
      </w:r>
      <w:r w:rsidRPr="00E015D5">
        <w:rPr>
          <w:b w:val="0"/>
          <w:sz w:val="24"/>
          <w:szCs w:val="24"/>
        </w:rPr>
        <w:t xml:space="preserve"> </w:t>
      </w:r>
      <w:r w:rsidR="00EE557D" w:rsidRPr="00E015D5">
        <w:rPr>
          <w:b w:val="0"/>
          <w:sz w:val="24"/>
          <w:szCs w:val="24"/>
        </w:rPr>
        <w:t>мая</w:t>
      </w:r>
      <w:r w:rsidRPr="00E015D5">
        <w:rPr>
          <w:b w:val="0"/>
          <w:sz w:val="24"/>
          <w:szCs w:val="24"/>
        </w:rPr>
        <w:t xml:space="preserve"> </w:t>
      </w:r>
      <w:r w:rsidR="00EE557D" w:rsidRPr="00E015D5">
        <w:rPr>
          <w:b w:val="0"/>
          <w:sz w:val="24"/>
          <w:szCs w:val="24"/>
        </w:rPr>
        <w:t xml:space="preserve">1993 года </w:t>
      </w:r>
      <w:r w:rsidRPr="00E015D5">
        <w:rPr>
          <w:b w:val="0"/>
          <w:sz w:val="24"/>
          <w:szCs w:val="24"/>
        </w:rPr>
        <w:t>№</w:t>
      </w:r>
      <w:r w:rsidR="00EE557D" w:rsidRPr="00E015D5">
        <w:rPr>
          <w:b w:val="0"/>
          <w:sz w:val="24"/>
          <w:szCs w:val="24"/>
        </w:rPr>
        <w:t xml:space="preserve"> 4979-1 </w:t>
      </w:r>
      <w:r w:rsidRPr="00E015D5">
        <w:rPr>
          <w:b w:val="0"/>
          <w:sz w:val="24"/>
          <w:szCs w:val="24"/>
        </w:rPr>
        <w:t>"О</w:t>
      </w:r>
      <w:r w:rsidR="00EE557D" w:rsidRPr="00E015D5">
        <w:rPr>
          <w:b w:val="0"/>
          <w:sz w:val="24"/>
          <w:szCs w:val="24"/>
        </w:rPr>
        <w:t xml:space="preserve"> ветеринарии»</w:t>
      </w:r>
      <w:r w:rsidRPr="00E015D5">
        <w:rPr>
          <w:b w:val="0"/>
          <w:sz w:val="24"/>
          <w:szCs w:val="24"/>
        </w:rPr>
        <w:t>,</w:t>
      </w:r>
      <w:r w:rsidRPr="00E015D5">
        <w:rPr>
          <w:b w:val="0"/>
          <w:bCs w:val="0"/>
          <w:sz w:val="24"/>
          <w:szCs w:val="24"/>
        </w:rPr>
        <w:t xml:space="preserve"> администрация Ардатовского муниципального </w:t>
      </w:r>
      <w:r w:rsidR="008D6FEF" w:rsidRPr="00E015D5">
        <w:rPr>
          <w:b w:val="0"/>
          <w:bCs w:val="0"/>
          <w:sz w:val="24"/>
          <w:szCs w:val="24"/>
        </w:rPr>
        <w:t>округа</w:t>
      </w:r>
      <w:r w:rsidRPr="00E015D5">
        <w:rPr>
          <w:b w:val="0"/>
          <w:bCs w:val="0"/>
          <w:sz w:val="24"/>
          <w:szCs w:val="24"/>
        </w:rPr>
        <w:t xml:space="preserve"> Нижегородской области</w:t>
      </w:r>
    </w:p>
    <w:p w:rsidR="0022212E" w:rsidRPr="00E015D5" w:rsidRDefault="0022212E" w:rsidP="00AE3BCC">
      <w:pPr>
        <w:pStyle w:val="ConsPlusTitle"/>
        <w:spacing w:line="276" w:lineRule="auto"/>
        <w:ind w:firstLine="708"/>
        <w:jc w:val="both"/>
        <w:rPr>
          <w:b w:val="0"/>
          <w:bCs w:val="0"/>
          <w:sz w:val="24"/>
          <w:szCs w:val="24"/>
        </w:rPr>
      </w:pPr>
      <w:proofErr w:type="gramStart"/>
      <w:r w:rsidRPr="00E015D5">
        <w:rPr>
          <w:bCs w:val="0"/>
          <w:sz w:val="24"/>
          <w:szCs w:val="24"/>
        </w:rPr>
        <w:t>п</w:t>
      </w:r>
      <w:proofErr w:type="gramEnd"/>
      <w:r w:rsidRPr="00E015D5">
        <w:rPr>
          <w:bCs w:val="0"/>
          <w:sz w:val="24"/>
          <w:szCs w:val="24"/>
        </w:rPr>
        <w:t xml:space="preserve"> о с т а н о в л я е т:</w:t>
      </w:r>
    </w:p>
    <w:p w:rsidR="0022212E" w:rsidRPr="00E015D5" w:rsidRDefault="00E015D5" w:rsidP="00AE3BCC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E015D5">
        <w:rPr>
          <w:rFonts w:ascii="Arial" w:hAnsi="Arial" w:cs="Arial"/>
          <w:sz w:val="24"/>
        </w:rPr>
        <w:t xml:space="preserve">1. </w:t>
      </w:r>
      <w:r w:rsidR="0022212E" w:rsidRPr="00E015D5">
        <w:rPr>
          <w:rFonts w:ascii="Arial" w:hAnsi="Arial" w:cs="Arial"/>
          <w:sz w:val="24"/>
        </w:rPr>
        <w:t xml:space="preserve">Утвердить План </w:t>
      </w:r>
      <w:r w:rsidR="00EE557D" w:rsidRPr="00E015D5">
        <w:rPr>
          <w:rFonts w:ascii="Arial" w:hAnsi="Arial" w:cs="Arial"/>
          <w:sz w:val="24"/>
        </w:rPr>
        <w:t xml:space="preserve">мероприятий по предупреждению заноса, распространения и ликвидации африканской чумы свиней на территории Ардатовского муниципального округа Нижегородской области </w:t>
      </w:r>
      <w:r w:rsidR="0022212E" w:rsidRPr="00E015D5">
        <w:rPr>
          <w:rFonts w:ascii="Arial" w:hAnsi="Arial" w:cs="Arial"/>
          <w:sz w:val="24"/>
        </w:rPr>
        <w:t>(далее – План)</w:t>
      </w:r>
      <w:r w:rsidR="00543AD7" w:rsidRPr="00E015D5">
        <w:rPr>
          <w:rFonts w:ascii="Arial" w:hAnsi="Arial" w:cs="Arial"/>
          <w:sz w:val="24"/>
        </w:rPr>
        <w:t xml:space="preserve"> согласно</w:t>
      </w:r>
      <w:r w:rsidR="003B1EB4" w:rsidRPr="00E015D5">
        <w:rPr>
          <w:rFonts w:ascii="Arial" w:hAnsi="Arial" w:cs="Arial"/>
          <w:sz w:val="24"/>
        </w:rPr>
        <w:t xml:space="preserve"> приложени</w:t>
      </w:r>
      <w:r w:rsidR="00543AD7" w:rsidRPr="00E015D5">
        <w:rPr>
          <w:rFonts w:ascii="Arial" w:hAnsi="Arial" w:cs="Arial"/>
          <w:sz w:val="24"/>
        </w:rPr>
        <w:t>ю к настоящему постановлению</w:t>
      </w:r>
      <w:r w:rsidR="0022212E" w:rsidRPr="00E015D5">
        <w:rPr>
          <w:rFonts w:ascii="Arial" w:hAnsi="Arial" w:cs="Arial"/>
          <w:sz w:val="24"/>
        </w:rPr>
        <w:t>.</w:t>
      </w:r>
    </w:p>
    <w:p w:rsidR="0022212E" w:rsidRPr="00E015D5" w:rsidRDefault="0022212E" w:rsidP="00AE3BCC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E015D5">
        <w:rPr>
          <w:rFonts w:ascii="Arial" w:hAnsi="Arial" w:cs="Arial"/>
          <w:sz w:val="24"/>
        </w:rPr>
        <w:t xml:space="preserve">2. Рекомендовать руководителям территориальных органов федеральных органов исполнительной власти, органов исполнительной власти Нижегородской области при решении задач по выполнению мероприятий </w:t>
      </w:r>
      <w:r w:rsidR="00EE557D" w:rsidRPr="00E015D5">
        <w:rPr>
          <w:rFonts w:ascii="Arial" w:hAnsi="Arial" w:cs="Arial"/>
          <w:sz w:val="24"/>
        </w:rPr>
        <w:t xml:space="preserve">по предупреждению заноса, распространения и ликвидации африканской чумы свиней на территории Ардатовского муниципального округа Нижегородской области </w:t>
      </w:r>
      <w:r w:rsidRPr="00E015D5">
        <w:rPr>
          <w:rFonts w:ascii="Arial" w:hAnsi="Arial" w:cs="Arial"/>
          <w:sz w:val="24"/>
        </w:rPr>
        <w:t xml:space="preserve">принять участие в реализации мероприятий Плана. </w:t>
      </w:r>
    </w:p>
    <w:p w:rsidR="00D369CE" w:rsidRPr="00E015D5" w:rsidRDefault="0022212E" w:rsidP="00AE3BCC">
      <w:pPr>
        <w:pStyle w:val="ConsPlusTitle"/>
        <w:spacing w:line="276" w:lineRule="auto"/>
        <w:ind w:firstLine="708"/>
        <w:jc w:val="both"/>
        <w:rPr>
          <w:b w:val="0"/>
          <w:color w:val="000000"/>
          <w:sz w:val="24"/>
          <w:szCs w:val="24"/>
        </w:rPr>
      </w:pPr>
      <w:r w:rsidRPr="00E015D5">
        <w:rPr>
          <w:rFonts w:eastAsia="Arial"/>
          <w:b w:val="0"/>
          <w:sz w:val="24"/>
          <w:szCs w:val="24"/>
        </w:rPr>
        <w:t>3</w:t>
      </w:r>
      <w:r w:rsidR="00E015D5" w:rsidRPr="00E015D5">
        <w:rPr>
          <w:rFonts w:eastAsia="Arial"/>
          <w:b w:val="0"/>
          <w:sz w:val="24"/>
          <w:szCs w:val="24"/>
        </w:rPr>
        <w:t xml:space="preserve">. </w:t>
      </w:r>
      <w:r w:rsidR="00DF1296" w:rsidRPr="00E015D5">
        <w:rPr>
          <w:b w:val="0"/>
          <w:sz w:val="24"/>
          <w:szCs w:val="24"/>
        </w:rPr>
        <w:t xml:space="preserve">Отделу организационно-кадровой работы администрации Ардатовского муниципального </w:t>
      </w:r>
      <w:r w:rsidRPr="00E015D5">
        <w:rPr>
          <w:b w:val="0"/>
          <w:sz w:val="24"/>
          <w:szCs w:val="24"/>
        </w:rPr>
        <w:t>округа</w:t>
      </w:r>
      <w:r w:rsidR="00DF1296" w:rsidRPr="00E015D5">
        <w:rPr>
          <w:b w:val="0"/>
          <w:sz w:val="24"/>
          <w:szCs w:val="24"/>
        </w:rPr>
        <w:t xml:space="preserve"> Нижегородской области </w:t>
      </w:r>
      <w:r w:rsidR="00402A99" w:rsidRPr="00E015D5">
        <w:rPr>
          <w:b w:val="0"/>
          <w:sz w:val="24"/>
          <w:szCs w:val="24"/>
        </w:rPr>
        <w:t>обеспечить обнародование и размещение</w:t>
      </w:r>
      <w:r w:rsidRPr="00E015D5">
        <w:rPr>
          <w:b w:val="0"/>
          <w:sz w:val="24"/>
          <w:szCs w:val="24"/>
        </w:rPr>
        <w:t xml:space="preserve"> </w:t>
      </w:r>
      <w:r w:rsidR="00402A99" w:rsidRPr="00E015D5">
        <w:rPr>
          <w:b w:val="0"/>
          <w:sz w:val="24"/>
          <w:szCs w:val="24"/>
        </w:rPr>
        <w:t xml:space="preserve">настоящего постановления </w:t>
      </w:r>
      <w:r w:rsidR="00DF1296" w:rsidRPr="00E015D5">
        <w:rPr>
          <w:b w:val="0"/>
          <w:sz w:val="24"/>
          <w:szCs w:val="24"/>
        </w:rPr>
        <w:t xml:space="preserve">на официальном сайте администрации Ардатовского муниципального </w:t>
      </w:r>
      <w:r w:rsidRPr="00E015D5">
        <w:rPr>
          <w:b w:val="0"/>
          <w:sz w:val="24"/>
          <w:szCs w:val="24"/>
        </w:rPr>
        <w:t>округа</w:t>
      </w:r>
      <w:r w:rsidR="00DF1296" w:rsidRPr="00E015D5">
        <w:rPr>
          <w:b w:val="0"/>
          <w:sz w:val="24"/>
          <w:szCs w:val="24"/>
        </w:rPr>
        <w:t xml:space="preserve"> Нижегородской области.</w:t>
      </w:r>
    </w:p>
    <w:p w:rsidR="00DF1296" w:rsidRPr="00E015D5" w:rsidRDefault="0022212E" w:rsidP="00AE3BCC">
      <w:pPr>
        <w:autoSpaceDE w:val="0"/>
        <w:spacing w:line="276" w:lineRule="auto"/>
        <w:ind w:firstLine="708"/>
        <w:jc w:val="both"/>
        <w:rPr>
          <w:rFonts w:ascii="Arial" w:hAnsi="Arial" w:cs="Arial"/>
          <w:color w:val="000000"/>
          <w:sz w:val="24"/>
        </w:rPr>
      </w:pPr>
      <w:r w:rsidRPr="00E015D5">
        <w:rPr>
          <w:rFonts w:ascii="Arial" w:hAnsi="Arial" w:cs="Arial"/>
          <w:color w:val="000000"/>
          <w:sz w:val="24"/>
        </w:rPr>
        <w:t>4</w:t>
      </w:r>
      <w:r w:rsidR="00D369CE" w:rsidRPr="00E015D5">
        <w:rPr>
          <w:rFonts w:ascii="Arial" w:hAnsi="Arial" w:cs="Arial"/>
          <w:color w:val="000000"/>
          <w:sz w:val="24"/>
        </w:rPr>
        <w:t xml:space="preserve">. </w:t>
      </w:r>
      <w:proofErr w:type="gramStart"/>
      <w:r w:rsidR="00D369CE" w:rsidRPr="00E015D5">
        <w:rPr>
          <w:rFonts w:ascii="Arial" w:hAnsi="Arial" w:cs="Arial"/>
          <w:color w:val="000000"/>
          <w:sz w:val="24"/>
        </w:rPr>
        <w:t>Контроль за</w:t>
      </w:r>
      <w:proofErr w:type="gramEnd"/>
      <w:r w:rsidR="00D369CE" w:rsidRPr="00E015D5">
        <w:rPr>
          <w:rFonts w:ascii="Arial" w:hAnsi="Arial" w:cs="Arial"/>
          <w:color w:val="000000"/>
          <w:sz w:val="24"/>
        </w:rPr>
        <w:t xml:space="preserve"> исполнением постановления оставляю за собой.</w:t>
      </w:r>
    </w:p>
    <w:p w:rsidR="0022212E" w:rsidRPr="00E015D5" w:rsidRDefault="0022212E" w:rsidP="0022212E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</w:rPr>
      </w:pPr>
    </w:p>
    <w:p w:rsidR="00AE3BCC" w:rsidRDefault="00AE3BCC" w:rsidP="0022212E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</w:rPr>
      </w:pPr>
    </w:p>
    <w:p w:rsidR="00E015D5" w:rsidRPr="00E015D5" w:rsidRDefault="00E015D5" w:rsidP="0022212E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052A99" w:rsidRPr="00E015D5" w:rsidRDefault="00AE3BCC" w:rsidP="00AE3BCC">
      <w:pPr>
        <w:widowControl w:val="0"/>
        <w:rPr>
          <w:rFonts w:ascii="Arial" w:hAnsi="Arial" w:cs="Arial"/>
          <w:sz w:val="24"/>
        </w:rPr>
      </w:pPr>
      <w:r w:rsidRPr="00E015D5">
        <w:rPr>
          <w:rFonts w:ascii="Arial" w:hAnsi="Arial" w:cs="Arial"/>
          <w:sz w:val="24"/>
        </w:rPr>
        <w:t>Глава местного самоуправления</w:t>
      </w:r>
      <w:r w:rsidRPr="00E015D5">
        <w:rPr>
          <w:rFonts w:ascii="Arial" w:hAnsi="Arial" w:cs="Arial"/>
          <w:sz w:val="24"/>
        </w:rPr>
        <w:tab/>
      </w:r>
      <w:r w:rsidRPr="00E015D5">
        <w:rPr>
          <w:rFonts w:ascii="Arial" w:hAnsi="Arial" w:cs="Arial"/>
          <w:sz w:val="24"/>
        </w:rPr>
        <w:tab/>
      </w:r>
      <w:r w:rsidRPr="00E015D5">
        <w:rPr>
          <w:rFonts w:ascii="Arial" w:hAnsi="Arial" w:cs="Arial"/>
          <w:sz w:val="24"/>
        </w:rPr>
        <w:tab/>
      </w:r>
      <w:r w:rsidRPr="00E015D5">
        <w:rPr>
          <w:rFonts w:ascii="Arial" w:hAnsi="Arial" w:cs="Arial"/>
          <w:sz w:val="24"/>
        </w:rPr>
        <w:tab/>
      </w:r>
      <w:r w:rsidRPr="00E015D5">
        <w:rPr>
          <w:rFonts w:ascii="Arial" w:hAnsi="Arial" w:cs="Arial"/>
          <w:sz w:val="24"/>
        </w:rPr>
        <w:tab/>
      </w:r>
      <w:r w:rsidRPr="00E015D5">
        <w:rPr>
          <w:rFonts w:ascii="Arial" w:hAnsi="Arial" w:cs="Arial"/>
          <w:sz w:val="24"/>
        </w:rPr>
        <w:tab/>
        <w:t xml:space="preserve">Г.В. </w:t>
      </w:r>
      <w:proofErr w:type="spellStart"/>
      <w:r w:rsidRPr="00E015D5">
        <w:rPr>
          <w:rFonts w:ascii="Arial" w:hAnsi="Arial" w:cs="Arial"/>
          <w:sz w:val="24"/>
        </w:rPr>
        <w:t>Жданкин</w:t>
      </w:r>
      <w:proofErr w:type="spellEnd"/>
    </w:p>
    <w:p w:rsidR="00C37A9B" w:rsidRPr="00E015D5" w:rsidRDefault="00C37A9B" w:rsidP="00AE3BCC">
      <w:pPr>
        <w:widowControl w:val="0"/>
        <w:rPr>
          <w:rFonts w:ascii="Arial" w:hAnsi="Arial" w:cs="Arial"/>
          <w:sz w:val="24"/>
        </w:rPr>
      </w:pPr>
    </w:p>
    <w:p w:rsidR="00C37A9B" w:rsidRPr="00E015D5" w:rsidRDefault="00C37A9B" w:rsidP="00AE3BCC">
      <w:pPr>
        <w:widowControl w:val="0"/>
        <w:rPr>
          <w:rFonts w:ascii="Arial" w:hAnsi="Arial" w:cs="Arial"/>
          <w:sz w:val="24"/>
        </w:rPr>
        <w:sectPr w:rsidR="00C37A9B" w:rsidRPr="00E015D5" w:rsidSect="00E015D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81"/>
        </w:sectPr>
      </w:pPr>
    </w:p>
    <w:p w:rsidR="00C37A9B" w:rsidRPr="00E015D5" w:rsidRDefault="00E015D5" w:rsidP="00C37A9B">
      <w:pPr>
        <w:widowControl w:val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Приложение</w:t>
      </w:r>
    </w:p>
    <w:p w:rsidR="00C37A9B" w:rsidRPr="00E015D5" w:rsidRDefault="00E015D5" w:rsidP="00C37A9B">
      <w:pPr>
        <w:widowControl w:val="0"/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к постановлению администрации</w:t>
      </w:r>
    </w:p>
    <w:p w:rsidR="00C37A9B" w:rsidRPr="00E015D5" w:rsidRDefault="00C37A9B" w:rsidP="00C37A9B">
      <w:pPr>
        <w:widowControl w:val="0"/>
        <w:jc w:val="right"/>
        <w:rPr>
          <w:rFonts w:ascii="Arial" w:hAnsi="Arial" w:cs="Arial"/>
          <w:bCs/>
          <w:sz w:val="24"/>
        </w:rPr>
      </w:pPr>
      <w:r w:rsidRPr="00E015D5">
        <w:rPr>
          <w:rFonts w:ascii="Arial" w:hAnsi="Arial" w:cs="Arial"/>
          <w:bCs/>
          <w:sz w:val="24"/>
        </w:rPr>
        <w:t>Ард</w:t>
      </w:r>
      <w:r w:rsidR="00E015D5">
        <w:rPr>
          <w:rFonts w:ascii="Arial" w:hAnsi="Arial" w:cs="Arial"/>
          <w:bCs/>
          <w:sz w:val="24"/>
        </w:rPr>
        <w:t>атовского муниципального округа</w:t>
      </w:r>
    </w:p>
    <w:p w:rsidR="00C37A9B" w:rsidRPr="00E015D5" w:rsidRDefault="00C37A9B" w:rsidP="00C37A9B">
      <w:pPr>
        <w:widowControl w:val="0"/>
        <w:jc w:val="right"/>
        <w:rPr>
          <w:rFonts w:ascii="Arial" w:hAnsi="Arial" w:cs="Arial"/>
          <w:sz w:val="24"/>
        </w:rPr>
      </w:pPr>
      <w:r w:rsidRPr="00E015D5">
        <w:rPr>
          <w:rFonts w:ascii="Arial" w:hAnsi="Arial" w:cs="Arial"/>
          <w:sz w:val="24"/>
        </w:rPr>
        <w:t>Нижегородской области</w:t>
      </w:r>
    </w:p>
    <w:p w:rsidR="00C37A9B" w:rsidRPr="00E015D5" w:rsidRDefault="00C37A9B" w:rsidP="00C37A9B">
      <w:pPr>
        <w:widowControl w:val="0"/>
        <w:jc w:val="right"/>
        <w:rPr>
          <w:rFonts w:ascii="Arial" w:hAnsi="Arial" w:cs="Arial"/>
          <w:bCs/>
          <w:sz w:val="24"/>
        </w:rPr>
      </w:pPr>
      <w:r w:rsidRPr="00E015D5">
        <w:rPr>
          <w:rFonts w:ascii="Arial" w:hAnsi="Arial" w:cs="Arial"/>
          <w:bCs/>
          <w:sz w:val="24"/>
        </w:rPr>
        <w:t>от 24.03.2023 года № 318</w:t>
      </w:r>
    </w:p>
    <w:p w:rsidR="00C37A9B" w:rsidRPr="00E015D5" w:rsidRDefault="00C37A9B" w:rsidP="00C37A9B">
      <w:pPr>
        <w:widowControl w:val="0"/>
        <w:jc w:val="center"/>
        <w:rPr>
          <w:rFonts w:ascii="Arial" w:hAnsi="Arial" w:cs="Arial"/>
          <w:b/>
          <w:sz w:val="24"/>
        </w:rPr>
      </w:pPr>
      <w:r w:rsidRPr="00E015D5">
        <w:rPr>
          <w:rFonts w:ascii="Arial" w:hAnsi="Arial" w:cs="Arial"/>
          <w:b/>
          <w:sz w:val="24"/>
        </w:rPr>
        <w:t>ПЛАН</w:t>
      </w:r>
    </w:p>
    <w:p w:rsidR="00C37A9B" w:rsidRPr="00E015D5" w:rsidRDefault="00C37A9B" w:rsidP="00C37A9B">
      <w:pPr>
        <w:widowControl w:val="0"/>
        <w:jc w:val="center"/>
        <w:rPr>
          <w:rFonts w:ascii="Arial" w:hAnsi="Arial" w:cs="Arial"/>
          <w:b/>
          <w:sz w:val="24"/>
        </w:rPr>
      </w:pPr>
      <w:r w:rsidRPr="00E015D5">
        <w:rPr>
          <w:rFonts w:ascii="Arial" w:hAnsi="Arial" w:cs="Arial"/>
          <w:b/>
          <w:sz w:val="24"/>
        </w:rPr>
        <w:t>мероприятий по предупреждению заноса, распространения и ликвидации африканской чумы свиней на территории Ардатовского муниципального округа Нижегородской области</w:t>
      </w:r>
    </w:p>
    <w:p w:rsidR="00C37A9B" w:rsidRPr="00E015D5" w:rsidRDefault="00C37A9B" w:rsidP="00C37A9B">
      <w:pPr>
        <w:widowControl w:val="0"/>
        <w:rPr>
          <w:rFonts w:ascii="Arial" w:hAnsi="Arial" w:cs="Arial"/>
          <w:sz w:val="24"/>
        </w:rPr>
      </w:pPr>
    </w:p>
    <w:tbl>
      <w:tblPr>
        <w:tblW w:w="1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6675"/>
        <w:gridCol w:w="2863"/>
        <w:gridCol w:w="5057"/>
      </w:tblGrid>
      <w:tr w:rsidR="00C37A9B" w:rsidRPr="00E015D5" w:rsidTr="00562C36">
        <w:tc>
          <w:tcPr>
            <w:tcW w:w="848" w:type="dxa"/>
            <w:vAlign w:val="center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№</w:t>
            </w:r>
          </w:p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proofErr w:type="gramStart"/>
            <w:r w:rsidRPr="00E015D5">
              <w:rPr>
                <w:rFonts w:ascii="Arial" w:hAnsi="Arial" w:cs="Arial"/>
                <w:sz w:val="24"/>
              </w:rPr>
              <w:t>п</w:t>
            </w:r>
            <w:proofErr w:type="gramEnd"/>
            <w:r w:rsidRPr="00E015D5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7340" w:type="dxa"/>
            <w:vAlign w:val="center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Наименование мероприятий</w:t>
            </w:r>
          </w:p>
        </w:tc>
        <w:tc>
          <w:tcPr>
            <w:tcW w:w="1711" w:type="dxa"/>
            <w:vAlign w:val="center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Дата проведения</w:t>
            </w:r>
          </w:p>
        </w:tc>
        <w:tc>
          <w:tcPr>
            <w:tcW w:w="5529" w:type="dxa"/>
            <w:vAlign w:val="center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Исполнители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b/>
                <w:sz w:val="24"/>
              </w:rPr>
            </w:pPr>
            <w:r w:rsidRPr="00E015D5">
              <w:rPr>
                <w:rFonts w:ascii="Arial" w:hAnsi="Arial" w:cs="Arial"/>
                <w:b/>
                <w:sz w:val="24"/>
              </w:rPr>
              <w:t>1.</w:t>
            </w:r>
          </w:p>
        </w:tc>
        <w:tc>
          <w:tcPr>
            <w:tcW w:w="14580" w:type="dxa"/>
            <w:gridSpan w:val="3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b/>
                <w:sz w:val="24"/>
              </w:rPr>
              <w:t>Меры по предотвращению заноса АЧС и гриппа птиц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1.1.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Организовать работу свиноводческих предприятий всех форм собственности, в том числе промышленных свиноводческих предприятий в режиме "закрытого типа", а личных подсобных хозяйств - в режиме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безвыгульного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>» содержания свиней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5529" w:type="dxa"/>
          </w:tcPr>
          <w:p w:rsidR="00C37A9B" w:rsidRPr="00E015D5" w:rsidRDefault="00C37A9B" w:rsidP="00E015D5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Хозяйствующие субъекты, занимающиеся содержанием свиней, (по согласованию), ГБУ 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Ардатовского МО» (по согласованию)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7340" w:type="dxa"/>
          </w:tcPr>
          <w:p w:rsidR="00C37A9B" w:rsidRPr="00E015D5" w:rsidRDefault="00C37A9B" w:rsidP="00E015D5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 xml:space="preserve">Обеспечить в обязательном порядке 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учет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поголовья свиней в личных подсобных хозяйствах на основе данных 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похозяйственных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книг с последующим предоставлением информации в ГБУ 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Ардатовского МО» 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ежемесячно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Территориальные отделы администрации Ардатовского МО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1.3.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Обеспечить соблюдение правил содержания свиней Ардатовского МО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Хозяйствующие субъекты, занимающиеся содержанием свиней (по согласованию). ГБУ 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 Ардатовского МО» (по согласованию), Территориальные отделы администрации Ардатовского МО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1.4.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 xml:space="preserve">Исключить кормление свиней пищевыми отходами 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Хозяйствующие субъекты, занимающиеся содержанием свиней (по согласованию)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1.5.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 xml:space="preserve">Обеспечить </w:t>
            </w:r>
            <w:proofErr w:type="gramStart"/>
            <w:r w:rsidRPr="00E015D5">
              <w:rPr>
                <w:rFonts w:ascii="Arial" w:hAnsi="Arial" w:cs="Arial"/>
                <w:sz w:val="24"/>
              </w:rPr>
              <w:t>контроль за</w:t>
            </w:r>
            <w:proofErr w:type="gramEnd"/>
            <w:r w:rsidRPr="00E015D5">
              <w:rPr>
                <w:rFonts w:ascii="Arial" w:hAnsi="Arial" w:cs="Arial"/>
                <w:sz w:val="24"/>
              </w:rPr>
              <w:t xml:space="preserve"> наличием ветеринарных сопроводительных документов на корма, используемые в кормлении кабанов. Исключить использование в целях подкормки кабанам пищевых отходов, а также кормов, происходящих из неблагополучных по АЧС субъектов Российской Федерации 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ОО «Нижегородское общество охотников и рыболовов» на территории Ардатовского МО (по согласованию), ООО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Гремячевлеспром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охотугодья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Бекас» (по согласованию), ГБУНО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 Ардатовского МО» (по согласованию)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1.6.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Обеспечить готовность противоэпизоотического отряда ГБУ 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Ардатовского МО» с целью проведения мероприятий по ликвидации очага АЧС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ГБУНО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 Ардатовского МО» (по согласованию)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1.7.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Обеспечить проведение обследований свиноводческих хозяйств и организаций,  включая личные подсобные хозяйства граждан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 xml:space="preserve">в течение 30 дней после поступления заявления хозяйствующих субъектов 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ГБУНО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 Ардатовского МО» (по согласованию)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1.8.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Ввоз (вывоз) свиней (за исключением фактов для личного использования) осуществлять по согласованию с Комитетом ветеринарии Нижегородской области маршрутами и с соблюдением требований по предупреждению возникновения и распространения болезней животных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</w:p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Хозяйствующие субъекты, занимающиеся содержанием свиней (по согласованию),  ООО ПСПР-2, ГБУНО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 Ардатовского МО» (по согласованию)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1.9.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 xml:space="preserve">Обеспечить </w:t>
            </w:r>
            <w:proofErr w:type="gramStart"/>
            <w:r w:rsidRPr="00E015D5">
              <w:rPr>
                <w:rFonts w:ascii="Arial" w:hAnsi="Arial" w:cs="Arial"/>
                <w:sz w:val="24"/>
              </w:rPr>
              <w:t>контроль за</w:t>
            </w:r>
            <w:proofErr w:type="gramEnd"/>
            <w:r w:rsidRPr="00E015D5">
              <w:rPr>
                <w:rFonts w:ascii="Arial" w:hAnsi="Arial" w:cs="Arial"/>
                <w:sz w:val="24"/>
              </w:rPr>
              <w:t xml:space="preserve"> ввозом фуражного зерна, комбикормов и других кормов растительного происхождения  из неблагополучных по АЧС регионов при наличии ветеринарных сопроводительных документов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</w:p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</w:p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ГБУНО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 Ардатовского МО» (по согласованию)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1.10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 xml:space="preserve">Проводить постоянный мониторинг эпизоотической ситуации по АЧС среди домашних свиней и 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свинопоголовья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ООО ПСП-2</w:t>
            </w:r>
          </w:p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proofErr w:type="gramStart"/>
            <w:r w:rsidRPr="00E015D5">
              <w:rPr>
                <w:rFonts w:ascii="Arial" w:hAnsi="Arial" w:cs="Arial"/>
                <w:sz w:val="24"/>
              </w:rPr>
              <w:t>согласно плана</w:t>
            </w:r>
            <w:proofErr w:type="gramEnd"/>
            <w:r w:rsidRPr="00E015D5">
              <w:rPr>
                <w:rFonts w:ascii="Arial" w:hAnsi="Arial" w:cs="Arial"/>
                <w:sz w:val="24"/>
              </w:rPr>
              <w:t xml:space="preserve"> противоэпизоотических мероприятий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ГБУНО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 Ардатовского МО» (по согласованию).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1.11.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 xml:space="preserve">Организовать на регулярной </w:t>
            </w:r>
            <w:proofErr w:type="gramStart"/>
            <w:r w:rsidRPr="00E015D5">
              <w:rPr>
                <w:rFonts w:ascii="Arial" w:hAnsi="Arial" w:cs="Arial"/>
                <w:sz w:val="24"/>
              </w:rPr>
              <w:t>основе</w:t>
            </w:r>
            <w:proofErr w:type="gramEnd"/>
            <w:r w:rsidRPr="00E015D5">
              <w:rPr>
                <w:rFonts w:ascii="Arial" w:hAnsi="Arial" w:cs="Arial"/>
                <w:sz w:val="24"/>
              </w:rPr>
              <w:t xml:space="preserve"> на территории охотничьих угодий Ардатовского МО  отбор проб для исследований на АЧС от добытых при осуществлении охоты. Обеспечить утилизацию сжиганием отходов после разделки туш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</w:p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ОО «Нижегородское общество охотников и рыболовов» на территории Ардатовского МО (по согласованию), ООО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Гремячевлеспром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охотугодья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Бекас» (по согласованию).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1.12.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Немедленно информировать ГБУНО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 Ардатовского МО» о фактах обнаружения трупов кабанов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немедленно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ОО «Нижегородское общество охотников и рыболовов» на территории Ардатовского МО (по согласованию), ООО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Гремячевлеспром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охотугодья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Бекас» (по согласованию).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1.13.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Обеспечить своевременную доставку проб патологического материала в ГБУ НО "Областная ветеринарная лаборатория" для исследований на АЧС</w:t>
            </w:r>
          </w:p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ГБУНО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 Ардатовского МО» (по согласованию)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1.14.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 xml:space="preserve">Обеспечить </w:t>
            </w:r>
            <w:proofErr w:type="gramStart"/>
            <w:r w:rsidRPr="00E015D5">
              <w:rPr>
                <w:rFonts w:ascii="Arial" w:hAnsi="Arial" w:cs="Arial"/>
                <w:sz w:val="24"/>
              </w:rPr>
              <w:t>контроль за</w:t>
            </w:r>
            <w:proofErr w:type="gramEnd"/>
            <w:r w:rsidRPr="00E015D5">
              <w:rPr>
                <w:rFonts w:ascii="Arial" w:hAnsi="Arial" w:cs="Arial"/>
                <w:sz w:val="24"/>
              </w:rPr>
              <w:t xml:space="preserve"> соблюдением 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охотпользователями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ветеринарно-профилактических и противоэпизоотических мероприятий по защите охотничьих ресурсов от болезней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ОО «Нижегородское общество охотников и рыболовов» на территории Ардатовского МО (по согласованию), ООО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Гремячевлеспром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охотугодья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Бекас» (по согласованию), ГБУНО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 Ардатовского МО» (по согласованию)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1.15.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Создать запасы материальных и технических сре</w:t>
            </w:r>
            <w:proofErr w:type="gramStart"/>
            <w:r w:rsidRPr="00E015D5">
              <w:rPr>
                <w:rFonts w:ascii="Arial" w:hAnsi="Arial" w:cs="Arial"/>
                <w:sz w:val="24"/>
              </w:rPr>
              <w:t>дств дл</w:t>
            </w:r>
            <w:proofErr w:type="gramEnd"/>
            <w:r w:rsidRPr="00E015D5">
              <w:rPr>
                <w:rFonts w:ascii="Arial" w:hAnsi="Arial" w:cs="Arial"/>
                <w:sz w:val="24"/>
              </w:rPr>
              <w:t>я ликвидации очагов АЧС в случае их возникновения</w:t>
            </w:r>
          </w:p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</w:p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ГБУНО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 Ардатовского МО» (по согласованию)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1.16.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Создать запас опилок, горючих материалов (дрова, покрышки)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Территориальные отделы администрации Ардатовского МО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1.17.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Проводить обучение ветеринарных специалистов и иных заинтересованных лиц в соответствии с разработанными методическими рекомендациями по проведению мониторинга эпизоотической ситуации по АЧС, в том числе по отбору проб патологического материала для лабораторных исследований, их хранению и транспортировке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постоянно, не реже 1 раза в год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ГБУНО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 Ардатовского МО» (по согласованию)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1.18.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Проводить разъяснительную работу среди населения через средства массовой информации об опасности АЧС, мерах по предотвращению заноса и распространения вируса АЧС, действию граждан в случае возникновения заболевания АЧС, по правилам содержания животных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ГБУНО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 Ардатовского МО»  (по согласованию),</w:t>
            </w:r>
          </w:p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Территориальные отделы администрации Ардатовского МО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1.19.</w:t>
            </w:r>
          </w:p>
        </w:tc>
        <w:tc>
          <w:tcPr>
            <w:tcW w:w="7340" w:type="dxa"/>
          </w:tcPr>
          <w:p w:rsidR="00C37A9B" w:rsidRPr="00E015D5" w:rsidRDefault="00C37A9B" w:rsidP="00E015D5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 xml:space="preserve">Обеспечить </w:t>
            </w:r>
            <w:proofErr w:type="gramStart"/>
            <w:r w:rsidRPr="00E015D5">
              <w:rPr>
                <w:rFonts w:ascii="Arial" w:hAnsi="Arial" w:cs="Arial"/>
                <w:sz w:val="24"/>
              </w:rPr>
              <w:t>контроль за</w:t>
            </w:r>
            <w:proofErr w:type="gramEnd"/>
            <w:r w:rsidRPr="00E015D5">
              <w:rPr>
                <w:rFonts w:ascii="Arial" w:hAnsi="Arial" w:cs="Arial"/>
                <w:sz w:val="24"/>
              </w:rPr>
              <w:t xml:space="preserve"> своевременной утилизацией (уничтожением) трупов сельскохозяйственных животных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ГБУНО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 Ардатовского МО» </w:t>
            </w:r>
          </w:p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(по согласованию)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1.20.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 xml:space="preserve">Обеспечить работу телефона «горячей линии» для круглосуточного 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приема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информации от населения о фактах возникновения заболевания или гибели свиней и (или) диких кабанов, домашней или дикой птицы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ГБУНО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 Ардатовского МО» (по согласованию)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1.21.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 xml:space="preserve">Определить места утилизации (сжигания) трупов 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отчужденных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в ЛПХ граждан животных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До 1.04.2023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Территориальные отделы администрации Ардатовского МО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b/>
                <w:sz w:val="24"/>
              </w:rPr>
            </w:pPr>
            <w:r w:rsidRPr="00E015D5">
              <w:rPr>
                <w:rFonts w:ascii="Arial" w:hAnsi="Arial" w:cs="Arial"/>
                <w:b/>
                <w:sz w:val="24"/>
              </w:rPr>
              <w:t>2.</w:t>
            </w:r>
          </w:p>
        </w:tc>
        <w:tc>
          <w:tcPr>
            <w:tcW w:w="14580" w:type="dxa"/>
            <w:gridSpan w:val="3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b/>
                <w:sz w:val="24"/>
              </w:rPr>
            </w:pPr>
            <w:r w:rsidRPr="00E015D5">
              <w:rPr>
                <w:rFonts w:ascii="Arial" w:hAnsi="Arial" w:cs="Arial"/>
                <w:b/>
                <w:sz w:val="24"/>
              </w:rPr>
              <w:t>Меры, подлежащие реализации на территории Ардатовского МО при подозрении на АЧС, появлении угрозы возникновения и (или) распространения особо опасного инфекционного заболевания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7340" w:type="dxa"/>
          </w:tcPr>
          <w:p w:rsidR="00C37A9B" w:rsidRPr="00E015D5" w:rsidRDefault="00C37A9B" w:rsidP="00E015D5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Организовать работу учреждения в соответствии с приказом комитета государственного ветеринарного надзора Нижегородской области от 06.03.2020 № 84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</w:p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ГБУНО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 Ардатовского МО» (по согласованию)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Организовать работу специальной комиссии по ликвидации АЧС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Немедленно при получении указа Губернатора Нижегородской области об установлении карантина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Глава администрации Ардатовского МО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Организовать работу штаба по ликвидации особо опасной инфекцией как постоянно действующего органа специальной комиссии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немедленно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Специальная комиссия по борьбе с особо опасной инфекцией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2.4.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Разработка плана организационно-хозяйственных и ветеринарно-санитарных мероприятий по ликвидации очага АЧС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немедленно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Специальная комиссия по борьбе с особо опасной инфекцией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2.5.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Установить границы очага АЧС, угрожаемой зоны и зоны наблюдения по АЧС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немедленно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Специальная комиссия по борьбе с особо опасной инфекцией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2.6.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 xml:space="preserve">Организовать 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учет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всего находящегося в неблагополучных пунктах поголовья свиней и доведение до их владельцев особенностей  содержания в условиях карантина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</w:p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немедленно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Территориальные отделы администрации Ардатовского МО, ГБУНО,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 Ардатовского МО» (по согласованию)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2.7.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Провести оповещение граждан муниципального образования, органов государственной власти соседних муниципальных образованиях о возникновении очага АЧС, принимаемых мерах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немедленно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Специальная комиссия по борьбе с особо опасной инфекцией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2.8.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Установить круглосуточные посты на выезде из очага и угрожаемой зоны по АЧС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немедленно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Специальная комиссия по борьбе с особо опасной инфекцией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2.9.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Организация проживания, питание сотрудников областного противоэпизоотического отряда и Комитета ветеринарии НО (20 человек)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немедленно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Специальная комиссия по борьбе с особо опасной инфекцией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2.10.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Выделение спецтехники для захоронения трупов, деревянных конструкций личного подсобного хозяйства, оставшихся после сжигания и обработки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немедленно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Специальная комиссия по борьбе с особо опасной инфекцией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2.11.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Выделение спецтехники и грузового транспорта, грузчиками групп отчуждения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немедленно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Специальная комиссия по борьбе с особо опасной инфекцией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2.12.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 xml:space="preserve">Укомплектование групп отчуждения  сотрудниками МВД, органов МСУ, 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госветслужбы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НО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При ликвидации очага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Специальная комиссия по борьбе с особо опасной инфекцией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2.13.</w:t>
            </w:r>
          </w:p>
        </w:tc>
        <w:tc>
          <w:tcPr>
            <w:tcW w:w="7340" w:type="dxa"/>
          </w:tcPr>
          <w:p w:rsidR="00C37A9B" w:rsidRPr="00E015D5" w:rsidRDefault="00C37A9B" w:rsidP="00E015D5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Проведение убоя свиней бескровным способом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При ликвидации очага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proofErr w:type="gramStart"/>
            <w:r w:rsidRPr="00E015D5">
              <w:rPr>
                <w:rFonts w:ascii="Arial" w:hAnsi="Arial" w:cs="Arial"/>
                <w:sz w:val="24"/>
              </w:rPr>
              <w:t>ГБУНО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 Ардатовского МО» (по согласованию</w:t>
            </w:r>
            <w:proofErr w:type="gramEnd"/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2.14.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 xml:space="preserve">Уничтожение убитых бескровным способом животных сжиганием на специально 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отведенном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земельном участке. Обеспечение пожарной безопасности при выполнении мероприятий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При ликвидации очага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Специальная комиссия по борьбе с особо опасной инфекцией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2.15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Организация работы ветеринарно-полицейских постов в эпизоотическом очаге АЧС и угрожаемой зоне по АЧС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До ликвидации очага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Комитет ветеринарии Нижегородской области (по согласованию), Отдел полиции (дислокация р.п. Ардатов) МО МВД России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Кулебакский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>»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2.16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Организация дезинфекции транспорта, объектов в эпизоотическом очаге и угрожаемой зоне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При ликвидации очага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Комитет ветеринарии Нижегородской области (по согласованию)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2.17.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Организация отлова бродячих животных в очаге и угрожаемых зонах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При ликвидации очага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Администрации Ардатовского МО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2.18.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Подготовка проекта распоряжения главы администрации на выделение денежных средств из резервного фонда муниципального образования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При ликвидации очага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Управление финансов администрации  Ардатовского МО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2.19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Проведение мероприятий, направленных  на обеспечение общественного порядка в зоне  ликвидации очага АЧС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При ликвидации очага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Отдел полиции (дислокация р.п. Ардатов) МО МВД России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Кулебакский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>»</w:t>
            </w:r>
          </w:p>
        </w:tc>
      </w:tr>
      <w:tr w:rsidR="00C37A9B" w:rsidRPr="00E015D5" w:rsidTr="00562C36">
        <w:tc>
          <w:tcPr>
            <w:tcW w:w="848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2.20</w:t>
            </w:r>
          </w:p>
        </w:tc>
        <w:tc>
          <w:tcPr>
            <w:tcW w:w="7340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 xml:space="preserve">Обеспечить выполнение отделениями связи в зоне карантина и ограничений по АЧС запрета на 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прием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почтовых отправлений, содержащих животноводческую продукцию, не прошедшую термическую обработку</w:t>
            </w:r>
          </w:p>
        </w:tc>
        <w:tc>
          <w:tcPr>
            <w:tcW w:w="1711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До ликвидации очага</w:t>
            </w:r>
          </w:p>
        </w:tc>
        <w:tc>
          <w:tcPr>
            <w:tcW w:w="5529" w:type="dxa"/>
          </w:tcPr>
          <w:p w:rsidR="00C37A9B" w:rsidRPr="00E015D5" w:rsidRDefault="00C37A9B" w:rsidP="00C37A9B">
            <w:pPr>
              <w:widowControl w:val="0"/>
              <w:rPr>
                <w:rFonts w:ascii="Arial" w:hAnsi="Arial" w:cs="Arial"/>
                <w:sz w:val="24"/>
              </w:rPr>
            </w:pPr>
            <w:r w:rsidRPr="00E015D5">
              <w:rPr>
                <w:rFonts w:ascii="Arial" w:hAnsi="Arial" w:cs="Arial"/>
                <w:sz w:val="24"/>
              </w:rPr>
              <w:t>"ФГУП "Почта России" по Нижегородской области (по согласованию) ГБУНО «</w:t>
            </w:r>
            <w:proofErr w:type="spellStart"/>
            <w:r w:rsidRPr="00E015D5">
              <w:rPr>
                <w:rFonts w:ascii="Arial" w:hAnsi="Arial" w:cs="Arial"/>
                <w:sz w:val="24"/>
              </w:rPr>
              <w:t>Госветуправление</w:t>
            </w:r>
            <w:proofErr w:type="spellEnd"/>
            <w:r w:rsidRPr="00E015D5">
              <w:rPr>
                <w:rFonts w:ascii="Arial" w:hAnsi="Arial" w:cs="Arial"/>
                <w:sz w:val="24"/>
              </w:rPr>
              <w:t xml:space="preserve">  Ардатовского МО» (по согласованию)</w:t>
            </w:r>
          </w:p>
        </w:tc>
      </w:tr>
    </w:tbl>
    <w:p w:rsidR="00C37A9B" w:rsidRPr="00E015D5" w:rsidRDefault="00C37A9B" w:rsidP="00E015D5">
      <w:pPr>
        <w:widowControl w:val="0"/>
        <w:rPr>
          <w:rFonts w:ascii="Arial" w:hAnsi="Arial" w:cs="Arial"/>
          <w:sz w:val="24"/>
        </w:rPr>
      </w:pPr>
    </w:p>
    <w:sectPr w:rsidR="00C37A9B" w:rsidRPr="00E015D5" w:rsidSect="00BE65D1">
      <w:headerReference w:type="even" r:id="rId8"/>
      <w:headerReference w:type="default" r:id="rId9"/>
      <w:pgSz w:w="16838" w:h="11906" w:orient="landscape"/>
      <w:pgMar w:top="993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9F6" w:rsidRDefault="00AD09F6" w:rsidP="00874AB7">
      <w:r>
        <w:separator/>
      </w:r>
    </w:p>
  </w:endnote>
  <w:endnote w:type="continuationSeparator" w:id="0">
    <w:p w:rsidR="00AD09F6" w:rsidRDefault="00AD09F6" w:rsidP="0087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9F6" w:rsidRDefault="00AD09F6" w:rsidP="00874AB7">
      <w:r>
        <w:separator/>
      </w:r>
    </w:p>
  </w:footnote>
  <w:footnote w:type="continuationSeparator" w:id="0">
    <w:p w:rsidR="00AD09F6" w:rsidRDefault="00AD09F6" w:rsidP="00874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0E" w:rsidRDefault="00C37A9B" w:rsidP="009C3E5A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320E" w:rsidRDefault="00AD09F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0E" w:rsidRDefault="00AD09F6" w:rsidP="009C3E5A">
    <w:pPr>
      <w:pStyle w:val="a7"/>
      <w:framePr w:wrap="around" w:vAnchor="text" w:hAnchor="margin" w:xAlign="center" w:y="1"/>
      <w:rPr>
        <w:rStyle w:val="ae"/>
      </w:rPr>
    </w:pPr>
  </w:p>
  <w:p w:rsidR="00F4320E" w:rsidRDefault="00AD09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466E"/>
    <w:multiLevelType w:val="hybridMultilevel"/>
    <w:tmpl w:val="AFAAB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B2132"/>
    <w:multiLevelType w:val="hybridMultilevel"/>
    <w:tmpl w:val="605C101E"/>
    <w:lvl w:ilvl="0" w:tplc="9AF078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485F40"/>
    <w:multiLevelType w:val="hybridMultilevel"/>
    <w:tmpl w:val="C4A449A4"/>
    <w:lvl w:ilvl="0" w:tplc="4E742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A7DA2"/>
    <w:multiLevelType w:val="hybridMultilevel"/>
    <w:tmpl w:val="66D435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74840"/>
    <w:multiLevelType w:val="hybridMultilevel"/>
    <w:tmpl w:val="0AB2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AB5938"/>
    <w:multiLevelType w:val="hybridMultilevel"/>
    <w:tmpl w:val="37FADBC8"/>
    <w:lvl w:ilvl="0" w:tplc="720CD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90F72"/>
    <w:multiLevelType w:val="hybridMultilevel"/>
    <w:tmpl w:val="A5AAEE28"/>
    <w:lvl w:ilvl="0" w:tplc="3C32A8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286F9A"/>
    <w:multiLevelType w:val="hybridMultilevel"/>
    <w:tmpl w:val="511AC522"/>
    <w:lvl w:ilvl="0" w:tplc="720CD6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A0455B"/>
    <w:multiLevelType w:val="hybridMultilevel"/>
    <w:tmpl w:val="A9406AC4"/>
    <w:lvl w:ilvl="0" w:tplc="B3A09EB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DE64312"/>
    <w:multiLevelType w:val="hybridMultilevel"/>
    <w:tmpl w:val="AEACA172"/>
    <w:lvl w:ilvl="0" w:tplc="C8AE61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23B0D"/>
    <w:multiLevelType w:val="hybridMultilevel"/>
    <w:tmpl w:val="9F76D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AE325F"/>
    <w:multiLevelType w:val="hybridMultilevel"/>
    <w:tmpl w:val="1D12A682"/>
    <w:lvl w:ilvl="0" w:tplc="F2A667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9FF5F92"/>
    <w:multiLevelType w:val="hybridMultilevel"/>
    <w:tmpl w:val="9F8C5366"/>
    <w:lvl w:ilvl="0" w:tplc="A2AE56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1AC4722"/>
    <w:multiLevelType w:val="multilevel"/>
    <w:tmpl w:val="5BF2D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1EF4A63"/>
    <w:multiLevelType w:val="hybridMultilevel"/>
    <w:tmpl w:val="8910B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46104B4"/>
    <w:multiLevelType w:val="hybridMultilevel"/>
    <w:tmpl w:val="FF6ED4AC"/>
    <w:lvl w:ilvl="0" w:tplc="D670465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69216AB"/>
    <w:multiLevelType w:val="hybridMultilevel"/>
    <w:tmpl w:val="AC2CA64E"/>
    <w:lvl w:ilvl="0" w:tplc="E918E33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78D37934"/>
    <w:multiLevelType w:val="hybridMultilevel"/>
    <w:tmpl w:val="ABF4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985E7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70040C"/>
    <w:multiLevelType w:val="hybridMultilevel"/>
    <w:tmpl w:val="5C5481F2"/>
    <w:lvl w:ilvl="0" w:tplc="3170F7C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9C7ECD"/>
    <w:multiLevelType w:val="hybridMultilevel"/>
    <w:tmpl w:val="C9E6F08C"/>
    <w:lvl w:ilvl="0" w:tplc="9AF078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F3312EC"/>
    <w:multiLevelType w:val="multilevel"/>
    <w:tmpl w:val="5BF2D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FE54CFD"/>
    <w:multiLevelType w:val="hybridMultilevel"/>
    <w:tmpl w:val="97566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18"/>
  </w:num>
  <w:num w:numId="5">
    <w:abstractNumId w:val="11"/>
  </w:num>
  <w:num w:numId="6">
    <w:abstractNumId w:val="4"/>
  </w:num>
  <w:num w:numId="7">
    <w:abstractNumId w:val="14"/>
  </w:num>
  <w:num w:numId="8">
    <w:abstractNumId w:val="12"/>
  </w:num>
  <w:num w:numId="9">
    <w:abstractNumId w:val="6"/>
  </w:num>
  <w:num w:numId="10">
    <w:abstractNumId w:val="10"/>
  </w:num>
  <w:num w:numId="11">
    <w:abstractNumId w:val="9"/>
  </w:num>
  <w:num w:numId="12">
    <w:abstractNumId w:val="15"/>
  </w:num>
  <w:num w:numId="13">
    <w:abstractNumId w:val="22"/>
  </w:num>
  <w:num w:numId="14">
    <w:abstractNumId w:val="2"/>
  </w:num>
  <w:num w:numId="15">
    <w:abstractNumId w:val="21"/>
  </w:num>
  <w:num w:numId="16">
    <w:abstractNumId w:val="13"/>
  </w:num>
  <w:num w:numId="17">
    <w:abstractNumId w:val="5"/>
  </w:num>
  <w:num w:numId="18">
    <w:abstractNumId w:val="7"/>
  </w:num>
  <w:num w:numId="19">
    <w:abstractNumId w:val="17"/>
  </w:num>
  <w:num w:numId="20">
    <w:abstractNumId w:val="20"/>
  </w:num>
  <w:num w:numId="21">
    <w:abstractNumId w:val="1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27C"/>
    <w:rsid w:val="00023CBE"/>
    <w:rsid w:val="000253D3"/>
    <w:rsid w:val="00040C1A"/>
    <w:rsid w:val="00052A99"/>
    <w:rsid w:val="00072210"/>
    <w:rsid w:val="00073CA2"/>
    <w:rsid w:val="000D2194"/>
    <w:rsid w:val="00116A57"/>
    <w:rsid w:val="0011736F"/>
    <w:rsid w:val="001241E3"/>
    <w:rsid w:val="00136889"/>
    <w:rsid w:val="00144CA3"/>
    <w:rsid w:val="00167864"/>
    <w:rsid w:val="00176E02"/>
    <w:rsid w:val="00185AED"/>
    <w:rsid w:val="001B0974"/>
    <w:rsid w:val="001B4FEA"/>
    <w:rsid w:val="001C688B"/>
    <w:rsid w:val="001D0CF5"/>
    <w:rsid w:val="001E3A60"/>
    <w:rsid w:val="00200F7E"/>
    <w:rsid w:val="0022212E"/>
    <w:rsid w:val="00245D50"/>
    <w:rsid w:val="002518A4"/>
    <w:rsid w:val="002B0100"/>
    <w:rsid w:val="002B0D55"/>
    <w:rsid w:val="002E03EF"/>
    <w:rsid w:val="0030543D"/>
    <w:rsid w:val="00306917"/>
    <w:rsid w:val="0031122D"/>
    <w:rsid w:val="00317382"/>
    <w:rsid w:val="00317AC7"/>
    <w:rsid w:val="0032180E"/>
    <w:rsid w:val="0034719D"/>
    <w:rsid w:val="003509C7"/>
    <w:rsid w:val="003600FE"/>
    <w:rsid w:val="00380A21"/>
    <w:rsid w:val="0038622D"/>
    <w:rsid w:val="003A4EC2"/>
    <w:rsid w:val="003B1EB4"/>
    <w:rsid w:val="003B4499"/>
    <w:rsid w:val="003B714E"/>
    <w:rsid w:val="003B749D"/>
    <w:rsid w:val="003D5472"/>
    <w:rsid w:val="003D7B56"/>
    <w:rsid w:val="003E5552"/>
    <w:rsid w:val="003F2804"/>
    <w:rsid w:val="00402A99"/>
    <w:rsid w:val="0040562F"/>
    <w:rsid w:val="004656FD"/>
    <w:rsid w:val="004860C8"/>
    <w:rsid w:val="004932A4"/>
    <w:rsid w:val="004B04F0"/>
    <w:rsid w:val="00512DF6"/>
    <w:rsid w:val="0054092A"/>
    <w:rsid w:val="00540B9F"/>
    <w:rsid w:val="00543AD7"/>
    <w:rsid w:val="00546B54"/>
    <w:rsid w:val="00547307"/>
    <w:rsid w:val="00555F50"/>
    <w:rsid w:val="00560D8C"/>
    <w:rsid w:val="005618AA"/>
    <w:rsid w:val="00571539"/>
    <w:rsid w:val="005722B9"/>
    <w:rsid w:val="00580C2F"/>
    <w:rsid w:val="0058208B"/>
    <w:rsid w:val="005851E7"/>
    <w:rsid w:val="0058779B"/>
    <w:rsid w:val="005A09F6"/>
    <w:rsid w:val="005A2129"/>
    <w:rsid w:val="005D508C"/>
    <w:rsid w:val="0060435B"/>
    <w:rsid w:val="00630E6B"/>
    <w:rsid w:val="006373E0"/>
    <w:rsid w:val="00640A49"/>
    <w:rsid w:val="0066095B"/>
    <w:rsid w:val="0067525F"/>
    <w:rsid w:val="006836D8"/>
    <w:rsid w:val="00687AA9"/>
    <w:rsid w:val="006942E5"/>
    <w:rsid w:val="006A1A73"/>
    <w:rsid w:val="006A3663"/>
    <w:rsid w:val="006A527C"/>
    <w:rsid w:val="006B440D"/>
    <w:rsid w:val="006C45ED"/>
    <w:rsid w:val="006D5B6E"/>
    <w:rsid w:val="006F11DD"/>
    <w:rsid w:val="006F18B3"/>
    <w:rsid w:val="006F22C6"/>
    <w:rsid w:val="006F5BBA"/>
    <w:rsid w:val="00703357"/>
    <w:rsid w:val="00706688"/>
    <w:rsid w:val="00716F03"/>
    <w:rsid w:val="007361F4"/>
    <w:rsid w:val="0077119A"/>
    <w:rsid w:val="0077428D"/>
    <w:rsid w:val="007A22D2"/>
    <w:rsid w:val="007A6F2E"/>
    <w:rsid w:val="007B2C0D"/>
    <w:rsid w:val="007D5C16"/>
    <w:rsid w:val="007E7B74"/>
    <w:rsid w:val="00805F6D"/>
    <w:rsid w:val="0081003D"/>
    <w:rsid w:val="008142AB"/>
    <w:rsid w:val="00840F77"/>
    <w:rsid w:val="00847C93"/>
    <w:rsid w:val="00873EFC"/>
    <w:rsid w:val="00874AB7"/>
    <w:rsid w:val="00884BBD"/>
    <w:rsid w:val="00886296"/>
    <w:rsid w:val="008A3B6A"/>
    <w:rsid w:val="008D0249"/>
    <w:rsid w:val="008D6FEF"/>
    <w:rsid w:val="008E0F58"/>
    <w:rsid w:val="008E3901"/>
    <w:rsid w:val="009200FC"/>
    <w:rsid w:val="00936841"/>
    <w:rsid w:val="0093716A"/>
    <w:rsid w:val="00945B5D"/>
    <w:rsid w:val="00965B07"/>
    <w:rsid w:val="00981789"/>
    <w:rsid w:val="009A4B58"/>
    <w:rsid w:val="009B2C88"/>
    <w:rsid w:val="009C3AA2"/>
    <w:rsid w:val="009C4F2F"/>
    <w:rsid w:val="009C7B2F"/>
    <w:rsid w:val="009E1196"/>
    <w:rsid w:val="009E6F35"/>
    <w:rsid w:val="009F1CFF"/>
    <w:rsid w:val="009F78E4"/>
    <w:rsid w:val="00A12EE8"/>
    <w:rsid w:val="00A137BC"/>
    <w:rsid w:val="00A34939"/>
    <w:rsid w:val="00A37596"/>
    <w:rsid w:val="00A468E4"/>
    <w:rsid w:val="00A548FD"/>
    <w:rsid w:val="00A56C8C"/>
    <w:rsid w:val="00A64693"/>
    <w:rsid w:val="00A93C4C"/>
    <w:rsid w:val="00AB7E72"/>
    <w:rsid w:val="00AC3592"/>
    <w:rsid w:val="00AD09F6"/>
    <w:rsid w:val="00AD580C"/>
    <w:rsid w:val="00AD7CBE"/>
    <w:rsid w:val="00AE3BCC"/>
    <w:rsid w:val="00AE79AC"/>
    <w:rsid w:val="00AF4C96"/>
    <w:rsid w:val="00B05DB4"/>
    <w:rsid w:val="00B06438"/>
    <w:rsid w:val="00B1342B"/>
    <w:rsid w:val="00B23C02"/>
    <w:rsid w:val="00B241A5"/>
    <w:rsid w:val="00B375A9"/>
    <w:rsid w:val="00B40410"/>
    <w:rsid w:val="00B454BB"/>
    <w:rsid w:val="00B56287"/>
    <w:rsid w:val="00B7641B"/>
    <w:rsid w:val="00B8665C"/>
    <w:rsid w:val="00B878E7"/>
    <w:rsid w:val="00BA07F1"/>
    <w:rsid w:val="00BA25BF"/>
    <w:rsid w:val="00BA47EC"/>
    <w:rsid w:val="00BA72FC"/>
    <w:rsid w:val="00BC3798"/>
    <w:rsid w:val="00BD5BF6"/>
    <w:rsid w:val="00C10310"/>
    <w:rsid w:val="00C14789"/>
    <w:rsid w:val="00C37A9B"/>
    <w:rsid w:val="00C46022"/>
    <w:rsid w:val="00C67A99"/>
    <w:rsid w:val="00C72426"/>
    <w:rsid w:val="00CB0A97"/>
    <w:rsid w:val="00CB5E88"/>
    <w:rsid w:val="00CD0797"/>
    <w:rsid w:val="00CF7A61"/>
    <w:rsid w:val="00D20240"/>
    <w:rsid w:val="00D32898"/>
    <w:rsid w:val="00D369CE"/>
    <w:rsid w:val="00D37AFA"/>
    <w:rsid w:val="00D46687"/>
    <w:rsid w:val="00D577C5"/>
    <w:rsid w:val="00D6577C"/>
    <w:rsid w:val="00D87DE6"/>
    <w:rsid w:val="00DA528C"/>
    <w:rsid w:val="00DB5D29"/>
    <w:rsid w:val="00DD3202"/>
    <w:rsid w:val="00DE4772"/>
    <w:rsid w:val="00DF1296"/>
    <w:rsid w:val="00DF1B65"/>
    <w:rsid w:val="00DF60E1"/>
    <w:rsid w:val="00E015D5"/>
    <w:rsid w:val="00E10E1B"/>
    <w:rsid w:val="00E12C74"/>
    <w:rsid w:val="00E7387A"/>
    <w:rsid w:val="00E73E9B"/>
    <w:rsid w:val="00E97DCA"/>
    <w:rsid w:val="00EB646C"/>
    <w:rsid w:val="00EC1841"/>
    <w:rsid w:val="00EC6AED"/>
    <w:rsid w:val="00ED0492"/>
    <w:rsid w:val="00ED209D"/>
    <w:rsid w:val="00ED7320"/>
    <w:rsid w:val="00EE557D"/>
    <w:rsid w:val="00EF5D5D"/>
    <w:rsid w:val="00F1196D"/>
    <w:rsid w:val="00F30E3F"/>
    <w:rsid w:val="00F42DFD"/>
    <w:rsid w:val="00F605CF"/>
    <w:rsid w:val="00F73C59"/>
    <w:rsid w:val="00F8062C"/>
    <w:rsid w:val="00F8600D"/>
    <w:rsid w:val="00F902C3"/>
    <w:rsid w:val="00F90A63"/>
    <w:rsid w:val="00FB7485"/>
    <w:rsid w:val="00FC00BF"/>
    <w:rsid w:val="00FD0DFB"/>
    <w:rsid w:val="00FE4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BD"/>
    <w:rPr>
      <w:sz w:val="28"/>
      <w:szCs w:val="24"/>
    </w:rPr>
  </w:style>
  <w:style w:type="paragraph" w:styleId="1">
    <w:name w:val="heading 1"/>
    <w:basedOn w:val="a"/>
    <w:next w:val="a"/>
    <w:qFormat/>
    <w:rsid w:val="00884BBD"/>
    <w:pPr>
      <w:keepNext/>
      <w:ind w:right="-483"/>
      <w:jc w:val="center"/>
      <w:outlineLvl w:val="0"/>
    </w:pPr>
    <w:rPr>
      <w:rFonts w:eastAsia="Arial Unicode MS"/>
      <w:b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2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9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84BBD"/>
    <w:pPr>
      <w:ind w:left="1416" w:right="-483"/>
    </w:pPr>
    <w:rPr>
      <w:b/>
      <w:sz w:val="36"/>
    </w:rPr>
  </w:style>
  <w:style w:type="paragraph" w:styleId="a4">
    <w:name w:val="Body Text"/>
    <w:basedOn w:val="a"/>
    <w:rsid w:val="00884BBD"/>
    <w:pPr>
      <w:jc w:val="both"/>
    </w:pPr>
  </w:style>
  <w:style w:type="paragraph" w:styleId="a5">
    <w:name w:val="Body Text Indent"/>
    <w:basedOn w:val="a"/>
    <w:rsid w:val="00884BBD"/>
    <w:pPr>
      <w:ind w:firstLine="708"/>
      <w:jc w:val="both"/>
    </w:pPr>
  </w:style>
  <w:style w:type="paragraph" w:styleId="21">
    <w:name w:val="Body Text Indent 2"/>
    <w:basedOn w:val="a"/>
    <w:rsid w:val="00884BBD"/>
    <w:pPr>
      <w:ind w:left="720" w:hanging="720"/>
    </w:pPr>
  </w:style>
  <w:style w:type="paragraph" w:customStyle="1" w:styleId="ConsTitle">
    <w:name w:val="ConsTitle"/>
    <w:rsid w:val="001B4FEA"/>
    <w:pPr>
      <w:widowControl w:val="0"/>
      <w:snapToGrid w:val="0"/>
    </w:pPr>
    <w:rPr>
      <w:rFonts w:ascii="Arial" w:hAnsi="Arial"/>
      <w:b/>
      <w:sz w:val="16"/>
    </w:rPr>
  </w:style>
  <w:style w:type="table" w:styleId="a6">
    <w:name w:val="Table Grid"/>
    <w:basedOn w:val="a1"/>
    <w:rsid w:val="00B87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4C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5BF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nhideWhenUsed/>
    <w:rsid w:val="00874A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74AB7"/>
    <w:rPr>
      <w:sz w:val="28"/>
      <w:szCs w:val="24"/>
    </w:rPr>
  </w:style>
  <w:style w:type="paragraph" w:styleId="a9">
    <w:name w:val="footer"/>
    <w:basedOn w:val="a"/>
    <w:link w:val="aa"/>
    <w:uiPriority w:val="99"/>
    <w:unhideWhenUsed/>
    <w:rsid w:val="00874A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74AB7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A527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b">
    <w:name w:val="List Paragraph"/>
    <w:basedOn w:val="a"/>
    <w:uiPriority w:val="34"/>
    <w:qFormat/>
    <w:rsid w:val="006A527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E39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B5E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5E88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C37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BMEN\2014%20&#1075;&#1086;&#1076;\&#1055;&#1086;&#1089;&#1090;&#1072;&#1085;&#1086;&#1074;&#1083;&#1077;&#1085;&#1080;&#1103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720</TotalTime>
  <Pages>6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Administration Sergach</Company>
  <LinksUpToDate>false</LinksUpToDate>
  <CharactersWithSpaces>12009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GOHS</dc:creator>
  <cp:keywords/>
  <cp:lastModifiedBy>Пользователь</cp:lastModifiedBy>
  <cp:revision>54</cp:revision>
  <cp:lastPrinted>2023-03-28T10:58:00Z</cp:lastPrinted>
  <dcterms:created xsi:type="dcterms:W3CDTF">2020-11-24T10:30:00Z</dcterms:created>
  <dcterms:modified xsi:type="dcterms:W3CDTF">2023-04-03T11:17:00Z</dcterms:modified>
</cp:coreProperties>
</file>